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9" w:rsidRPr="005815C9" w:rsidRDefault="005815C9" w:rsidP="005815C9">
      <w:pPr>
        <w:shd w:val="clear" w:color="auto" w:fill="FFFFFF"/>
        <w:spacing w:before="82" w:after="82" w:line="238" w:lineRule="atLeast"/>
        <w:jc w:val="center"/>
        <w:outlineLvl w:val="2"/>
        <w:rPr>
          <w:rFonts w:ascii="Times New Roman" w:eastAsia="Times New Roman" w:hAnsi="Times New Roman" w:cs="Times New Roman"/>
          <w:color w:val="403152" w:themeColor="accent4" w:themeShade="80"/>
          <w:spacing w:val="14"/>
          <w:sz w:val="32"/>
          <w:szCs w:val="32"/>
        </w:rPr>
      </w:pPr>
      <w:r w:rsidRPr="005815C9"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14"/>
          <w:sz w:val="32"/>
          <w:szCs w:val="32"/>
        </w:rPr>
        <w:t>«Организация непосредственно образовательной деятельности (НОД)</w:t>
      </w: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14"/>
          <w:sz w:val="32"/>
          <w:szCs w:val="32"/>
        </w:rPr>
        <w:t xml:space="preserve"> </w:t>
      </w:r>
      <w:r w:rsidRPr="005815C9"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14"/>
          <w:sz w:val="32"/>
          <w:szCs w:val="32"/>
        </w:rPr>
        <w:t xml:space="preserve">в соответствии с ФГОС  </w:t>
      </w:r>
      <w:proofErr w:type="gramStart"/>
      <w:r w:rsidRPr="005815C9"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14"/>
          <w:sz w:val="32"/>
          <w:szCs w:val="32"/>
        </w:rPr>
        <w:t>ДО</w:t>
      </w:r>
      <w:proofErr w:type="gramEnd"/>
      <w:r w:rsidRPr="005815C9"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14"/>
          <w:sz w:val="32"/>
          <w:szCs w:val="32"/>
        </w:rPr>
        <w:t>»</w:t>
      </w:r>
    </w:p>
    <w:p w:rsidR="005815C9" w:rsidRPr="005815C9" w:rsidRDefault="005815C9" w:rsidP="005815C9">
      <w:pPr>
        <w:shd w:val="clear" w:color="auto" w:fill="FFFFFF"/>
        <w:spacing w:before="82" w:after="82" w:line="238" w:lineRule="atLeast"/>
        <w:rPr>
          <w:rFonts w:ascii="Verdana" w:eastAsia="Times New Roman" w:hAnsi="Verdana" w:cs="Times New Roman"/>
          <w:color w:val="282C23"/>
          <w:spacing w:val="14"/>
          <w:sz w:val="19"/>
          <w:szCs w:val="19"/>
        </w:rPr>
      </w:pPr>
      <w:r w:rsidRPr="005815C9">
        <w:rPr>
          <w:rFonts w:ascii="Verdana" w:eastAsia="Times New Roman" w:hAnsi="Verdana" w:cs="Times New Roman"/>
          <w:b/>
          <w:bCs/>
          <w:color w:val="282C23"/>
          <w:spacing w:val="14"/>
          <w:sz w:val="19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color w:val="282C23"/>
          <w:spacing w:val="14"/>
          <w:sz w:val="28"/>
          <w:szCs w:val="28"/>
        </w:rPr>
        <w:t xml:space="preserve">     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Н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епосредственно образовательная деятельность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реализуется через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 организацию различных видов детской деятельности 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(игровой, двигательной, коммуникативной, трудовой, познавательно – исследовательской и др.) 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или их интеграцию с использованием разнообразных форм и методов работы,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     Согласно теории Л.С. </w:t>
      </w:r>
      <w:proofErr w:type="spell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Выготского</w:t>
      </w:r>
      <w:proofErr w:type="spell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деятельностные</w:t>
      </w:r>
      <w:proofErr w:type="spell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формы и обладают соответствующим содержанием.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 В ФГОС содержится указание на то, какие виды деятельности можно считать приемлемыми формами практики для ребенка дошкольного возраста: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в раннем возрасте (1 год - 3 года) -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предметная деятельность и игры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с составными и динамическими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игрушками;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экспериментирование с материалами и веществами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(песок, вода, тесто и пр.),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общение </w:t>
      </w:r>
      <w:proofErr w:type="gramStart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со</w:t>
      </w:r>
      <w:proofErr w:type="gramEnd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(ложка, совок, лопатка и пр.),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восприятие смысла музыки, сказок, стихов, рассматривание картинок, двигательная активность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для детей дошкольного возраста (3 года - 8 лет) - ряд видов деятельности, таких как </w:t>
      </w:r>
      <w:proofErr w:type="spellStart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игровая</w:t>
      </w:r>
      <w:proofErr w:type="gramStart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,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ключая</w:t>
      </w:r>
      <w:proofErr w:type="spell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сюжетно-ролевую игру, игру с правилами и другие виды игры,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коммуникативная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(общение и взаимодействие со взрослыми и сверстниками),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познавательно-исследовательская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(исследования объектов окружающего мира и экспериментирования с ними), а также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восприятие художественной литературы и фольклора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самообслуживание и элементарный бытовой труд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(в помещении и на улице),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конструирование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из разного материала, включая конструкторы, модули, бумагу, природный и иной материал, изобразительная (рисование, лепка, аппликация)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,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м</w:t>
      </w:r>
      <w:proofErr w:type="gramEnd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узыкальная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(восприятие и понимание смысла музыкальных произведений, пение, музыкально-ритмические движения, игры на детских музыкальных инструментах) и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двигательная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(овладение основными движениями) формы активности ребенка.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 xml:space="preserve">        Схема развития любого вида деятельности такова: сначала она осуществляется в совместной деятельности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со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взрослым, затем в совместной деятельности со сверстниками и становится самодеятельностью.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   Выделяются сущностные признаки совместной деятельности взрослых и детей –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наличие партнерской позиции взрослого и партнерской формы организации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(сотрудничество взрослого и детей, возможность свободного размещения, перемещения и общения детей).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 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</w:t>
      </w:r>
      <w:proofErr w:type="spell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долженбыть</w:t>
      </w:r>
      <w:proofErr w:type="spell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организован таким образом, чтобы детям был предоставлен достаточно широкий выбор центров и материалов.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В обстановке, ориентированной на ребенка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, дети: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•  делают выбор;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•  активно играют;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•  используют материалы, которым можно найти более чем одно применение;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•  работают все вместе и заботятся друг о друге;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•  отвечают за свои поступки.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Когда педагоги проявляют уважение к каждому ребенку в группе, дети учатся приятию всех остальных детей - и тех, кто медленно 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бегает, и тех, кто отлично рисует, и даже детей с необычным или конфликтным поведением.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0" w:type="auto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5"/>
      </w:tblGrid>
      <w:tr w:rsidR="005815C9" w:rsidRPr="005815C9" w:rsidTr="005815C9">
        <w:tc>
          <w:tcPr>
            <w:tcW w:w="1471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t>Как продемонстрировать детям свое уважение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Всегда называйте детей по имени.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Говорите индивидуально с каждым ребенком так часто, как это только возможно.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При разговоре находитесь на одном уровне с ребенком: опускайтесь на корточки или садитесь на низкий стул.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Слушайте, что говорит вам ребенок, и отвечайте ему.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Если вы пообещали детям, что вы что-то сделаете для них позднее, не забудьте сделать это.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Выражайте искреннее восхищение результатами работы детей.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Дайте детям возможность рассказывать другим о своей работе и своих интересах.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• Используйте идеи и предложения детей и благодарите их за помощь</w:t>
            </w:r>
          </w:p>
        </w:tc>
      </w:tr>
    </w:tbl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Особенности организации непосредственно образовательной деятельности в форме совместной партнерской деятельности взрослого и детей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Понять, что значит быть партнером детей, легче всего, сопоставив эти две позиции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Сравнительная характеристика особенностей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партнерской и учительской позиций</w:t>
      </w:r>
    </w:p>
    <w:tbl>
      <w:tblPr>
        <w:tblW w:w="961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3"/>
        <w:gridCol w:w="3370"/>
        <w:gridCol w:w="3695"/>
      </w:tblGrid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t xml:space="preserve">Характеризуемые </w:t>
            </w: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lastRenderedPageBreak/>
              <w:t>объекты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lastRenderedPageBreak/>
              <w:t>Партнерская форма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t>Школьно-урочная форма</w:t>
            </w:r>
          </w:p>
        </w:tc>
      </w:tr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Понятие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Партнер - всегда равноправный участник дела и как таковой связан с другими взаимным уважением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Учитель – это руководитель, </w:t>
            </w:r>
            <w:proofErr w:type="spellStart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регламентатор</w:t>
            </w:r>
            <w:proofErr w:type="spellEnd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Позиция взрослого в пространстве группы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Взрослый – учитель, отдален от детей, вне круга, противостоит детям, над ними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(например, за письменным столом как на школьном уроке)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proofErr w:type="gramStart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</w:t>
            </w:r>
            <w:proofErr w:type="gramEnd"/>
          </w:p>
        </w:tc>
      </w:tr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Степень свободы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Свободное размещение детей и перемещение в процессе деятельности.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Разрешено свободное общение (рабочий гул)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Дети могут обсуждать работу, задавать друг другу вопросы и т.п.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Жесткое закрепление рабочих мест, запрет на перемещение.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5815C9" w:rsidRPr="005815C9" w:rsidTr="005815C9">
        <w:tc>
          <w:tcPr>
            <w:tcW w:w="23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«Чреватость» позиции воспитателя</w:t>
            </w:r>
          </w:p>
        </w:tc>
        <w:tc>
          <w:tcPr>
            <w:tcW w:w="38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Способствует развитию у ребенка активности, самостоятельности, умения принять </w:t>
            </w: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4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 xml:space="preserve">Вызывает пассивность ребенка, невозможность самостоятельно принять решение, эмоциональный </w:t>
            </w: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  На разных этапах непосредственно образовательной деятельности партнерская позиция воспитателя проявляется особым образом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Проявление партнерской позиции воспитателя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на разных этапах непосредственно образовательной деятельности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> </w:t>
      </w:r>
    </w:p>
    <w:tbl>
      <w:tblPr>
        <w:tblW w:w="948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"/>
        <w:gridCol w:w="2414"/>
        <w:gridCol w:w="6702"/>
      </w:tblGrid>
      <w:tr w:rsidR="005815C9" w:rsidRPr="005815C9" w:rsidTr="005815C9">
        <w:tc>
          <w:tcPr>
            <w:tcW w:w="3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t>Этапы непосредственно образовательной деятельности</w:t>
            </w:r>
          </w:p>
        </w:tc>
        <w:tc>
          <w:tcPr>
            <w:tcW w:w="79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  <w:t>Характеристика действий</w:t>
            </w:r>
          </w:p>
        </w:tc>
      </w:tr>
      <w:tr w:rsidR="005815C9" w:rsidRPr="005815C9" w:rsidTr="005815C9">
        <w:tc>
          <w:tcPr>
            <w:tcW w:w="3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Начальный этап деятельности</w:t>
            </w:r>
          </w:p>
        </w:tc>
        <w:tc>
          <w:tcPr>
            <w:tcW w:w="79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Воспитатель приглашает к деятельности – необязательной, непринужденной: </w:t>
            </w:r>
            <w:proofErr w:type="gramStart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«Давайте сегодня…, Кто хочет, устраивайтесь по удобнее…» (или:</w:t>
            </w:r>
            <w:proofErr w:type="gramEnd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«Я </w:t>
            </w:r>
            <w:proofErr w:type="gramStart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буду</w:t>
            </w:r>
            <w:proofErr w:type="gramEnd"/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…Кто хочет, присоединяйтесь…».</w:t>
            </w:r>
          </w:p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Наметив задачу для совместного выполнения, воспитатель, как равноправный участник, предлагает возможные способы ее реализации.</w:t>
            </w:r>
          </w:p>
        </w:tc>
      </w:tr>
      <w:tr w:rsidR="005815C9" w:rsidRPr="005815C9" w:rsidTr="005815C9">
        <w:tc>
          <w:tcPr>
            <w:tcW w:w="3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В ходе процесса деятельности</w:t>
            </w:r>
          </w:p>
        </w:tc>
        <w:tc>
          <w:tcPr>
            <w:tcW w:w="79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</w:t>
            </w: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проблем.</w:t>
            </w:r>
          </w:p>
        </w:tc>
      </w:tr>
      <w:tr w:rsidR="005815C9" w:rsidRPr="005815C9" w:rsidTr="005815C9">
        <w:tc>
          <w:tcPr>
            <w:tcW w:w="3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Заключительный этап деятельности</w:t>
            </w:r>
          </w:p>
        </w:tc>
        <w:tc>
          <w:tcPr>
            <w:tcW w:w="79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815C9" w:rsidRPr="005815C9" w:rsidRDefault="005815C9" w:rsidP="005815C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5815C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5815C9" w:rsidRPr="005815C9" w:rsidRDefault="005815C9" w:rsidP="005815C9">
      <w:pPr>
        <w:numPr>
          <w:ilvl w:val="0"/>
          <w:numId w:val="1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включенность взрослого в деятельность наравне с детьми;</w:t>
      </w:r>
    </w:p>
    <w:p w:rsidR="005815C9" w:rsidRPr="005815C9" w:rsidRDefault="005815C9" w:rsidP="005815C9">
      <w:pPr>
        <w:numPr>
          <w:ilvl w:val="0"/>
          <w:numId w:val="1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добровольное присоединение детей к деятельности (без психологического и дисциплинарного принуждения);</w:t>
      </w:r>
    </w:p>
    <w:p w:rsidR="005815C9" w:rsidRPr="005815C9" w:rsidRDefault="005815C9" w:rsidP="005815C9">
      <w:pPr>
        <w:numPr>
          <w:ilvl w:val="0"/>
          <w:numId w:val="1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5815C9" w:rsidRPr="005815C9" w:rsidRDefault="005815C9" w:rsidP="005815C9">
      <w:pPr>
        <w:numPr>
          <w:ilvl w:val="0"/>
          <w:numId w:val="1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открытый временной конец непосредственно образовательной деятельности (каждый работает в своем темпе)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   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«Не хочешь сегодня (сейчас) делать это с нами, займись потихоньку своим делом, но не мешай другим».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      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</w:t>
      </w:r>
      <w:proofErr w:type="spell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дело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,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п</w:t>
      </w:r>
      <w:proofErr w:type="gramEnd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роблемы</w:t>
      </w:r>
      <w:proofErr w:type="spellEnd"/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присоединения к нем детей просто не возникает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   Когда педагог становится партнером ребенка, а значит равноправным участником общей работы, в результате меняются: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– стиль поведения взрослого (от административно-регламентирующего к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непринужденно-доверительному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);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 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принцип заинтересованности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 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ребенка.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В дошкольном возрасте непосредственная мотивация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обусловливается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прежде всего 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потребностью в новых впечатлениях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Потребность в новых впечатлениях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в познавательную потребность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различных уровней.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самостоятельной деятельности обязательно обсуждаются и оцениваются.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Результаты продуктивной самостоятельной деятельности, точно также как и совместной, необходимо доводить до состояния выставочных работ.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 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Опираясь на характерную для старших дошкольников потребность в самоутверждении и признании со стороны взрослых,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 воспитатель обеспечивает условия для развития детской самостоятельности, инициативы, творчества.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Воспитатель придерживается следующих правил.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Высшей формой самостоятельности детей является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творчество.</w:t>
      </w:r>
      <w:r w:rsidRPr="005815C9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> Задача воспитателя - развивать интерес к творчеству.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На седьмом году жизни</w:t>
      </w:r>
      <w:r w:rsidRPr="005815C9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> расширяются возможности развития самостоятельной познавательной деятельности.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  <w:r w:rsidRPr="005815C9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> Развиваются возможности памяти.</w:t>
      </w: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Увеличивается ее объем, произвольность запоминания информации.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Развивающаяся познавательная активность старших дошкольников поддерживается всей атмосферой жизни в группе детского сада.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Обязательным элементом образа жизни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старшей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и подготовительной группах является участие детей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в разрешении проблемных ситуаций,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          - в проведении элементарных опытов,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  <w:proofErr w:type="gramEnd"/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в развивающих играх, головоломках, в изготовлении игрушек-самоделок, простейших механизмов и моделей.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Основной образовательной единицей педагогического процесса в группе младшего возраста является развивающая ситуация, 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 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5815C9" w:rsidRPr="005815C9" w:rsidRDefault="005815C9" w:rsidP="005815C9">
      <w:pPr>
        <w:numPr>
          <w:ilvl w:val="0"/>
          <w:numId w:val="2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обогащение представлений о предметах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быта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и их назначении: из </w:t>
      </w: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какой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5815C9" w:rsidRPr="005815C9" w:rsidRDefault="005815C9" w:rsidP="005815C9">
      <w:pPr>
        <w:numPr>
          <w:ilvl w:val="0"/>
          <w:numId w:val="2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</w:t>
      </w:r>
    </w:p>
    <w:p w:rsidR="005815C9" w:rsidRPr="005815C9" w:rsidRDefault="005815C9" w:rsidP="005815C9">
      <w:pPr>
        <w:numPr>
          <w:ilvl w:val="0"/>
          <w:numId w:val="2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</w:t>
      </w:r>
    </w:p>
    <w:p w:rsidR="005815C9" w:rsidRPr="005815C9" w:rsidRDefault="005815C9" w:rsidP="005815C9">
      <w:pPr>
        <w:numPr>
          <w:ilvl w:val="0"/>
          <w:numId w:val="2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освоение представлений о домашних животных - ситуация «Кот Василий и котенок Пух пришли проведать нашу Машеньку» (образовательная область «Познание»);</w:t>
      </w:r>
    </w:p>
    <w:p w:rsidR="005815C9" w:rsidRPr="005815C9" w:rsidRDefault="005815C9" w:rsidP="005815C9">
      <w:pPr>
        <w:numPr>
          <w:ilvl w:val="0"/>
          <w:numId w:val="2"/>
        </w:numPr>
        <w:shd w:val="clear" w:color="auto" w:fill="FFFFFF"/>
        <w:spacing w:after="0" w:line="238" w:lineRule="atLeast"/>
        <w:ind w:left="48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Эффективно 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 случае работы с детьми младшего возраста в условиях образовательного учреждения воспитателю необходимо помнить об обязательной </w:t>
      </w: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мотивации ребенка на любой вид деятельности.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proofErr w:type="gram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</w:t>
      </w:r>
      <w:proofErr w:type="gram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Все это нужно для того, чтобы каждый день мотивировать детей на предстающую деятельность.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Заключение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На настоящий момент необходимо акцентировать внимание на следующих принципах работы с детьми: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уход от жестко регламентированного обучения школьного типа;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обеспечение двигательной активности детей в различных формах;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использование цикличности и проектной организации содержания образования;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проблемности</w:t>
      </w:r>
      <w:proofErr w:type="spellEnd"/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, задач открытого типа, имеющих разные варианты решений;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5815C9" w:rsidRPr="005815C9" w:rsidRDefault="005815C9" w:rsidP="005815C9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5815C9">
        <w:rPr>
          <w:rFonts w:ascii="Times New Roman" w:eastAsia="Times New Roman" w:hAnsi="Times New Roman" w:cs="Times New Roman"/>
          <w:spacing w:val="14"/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686C70" w:rsidRPr="005815C9" w:rsidRDefault="00686C70" w:rsidP="005815C9">
      <w:pPr>
        <w:spacing w:after="0"/>
      </w:pPr>
    </w:p>
    <w:sectPr w:rsidR="00686C70" w:rsidRPr="0058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659A"/>
    <w:multiLevelType w:val="multilevel"/>
    <w:tmpl w:val="F128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93725"/>
    <w:multiLevelType w:val="multilevel"/>
    <w:tmpl w:val="77A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5C9"/>
    <w:rsid w:val="005815C9"/>
    <w:rsid w:val="0068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5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15C9"/>
    <w:rPr>
      <w:b/>
      <w:bCs/>
    </w:rPr>
  </w:style>
  <w:style w:type="paragraph" w:styleId="a4">
    <w:name w:val="Normal (Web)"/>
    <w:basedOn w:val="a"/>
    <w:uiPriority w:val="99"/>
    <w:unhideWhenUsed/>
    <w:rsid w:val="0058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15C9"/>
    <w:rPr>
      <w:i/>
      <w:iCs/>
    </w:rPr>
  </w:style>
  <w:style w:type="character" w:customStyle="1" w:styleId="apple-converted-space">
    <w:name w:val="apple-converted-space"/>
    <w:basedOn w:val="a0"/>
    <w:rsid w:val="00581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3972</Words>
  <Characters>22643</Characters>
  <Application>Microsoft Office Word</Application>
  <DocSecurity>0</DocSecurity>
  <Lines>188</Lines>
  <Paragraphs>53</Paragraphs>
  <ScaleCrop>false</ScaleCrop>
  <Company>Microsoft</Company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2015-12-03T23:55:00Z</dcterms:created>
  <dcterms:modified xsi:type="dcterms:W3CDTF">2015-12-03T23:57:00Z</dcterms:modified>
</cp:coreProperties>
</file>