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DE" w:rsidRDefault="005518DE" w:rsidP="005518DE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6"/>
          <w:szCs w:val="26"/>
          <w:lang w:val="en-US"/>
        </w:rPr>
      </w:pPr>
    </w:p>
    <w:p w:rsidR="005518DE" w:rsidRPr="007139D0" w:rsidRDefault="005518DE" w:rsidP="005518DE">
      <w:pPr>
        <w:spacing w:line="360" w:lineRule="auto"/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8"/>
          <w:szCs w:val="28"/>
        </w:rPr>
      </w:pPr>
      <w:r>
        <w:rPr>
          <w:noProof/>
          <w:sz w:val="28"/>
          <w:szCs w:val="28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-114300</wp:posOffset>
            </wp:positionH>
            <wp:positionV relativeFrom="line">
              <wp:posOffset>300990</wp:posOffset>
            </wp:positionV>
            <wp:extent cx="1038225" cy="1257300"/>
            <wp:effectExtent l="19050" t="0" r="9525" b="0"/>
            <wp:wrapSquare wrapText="bothSides"/>
            <wp:docPr id="7" name="Рисунок 5" descr="Как говорить с ребенком о грустных событ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 говорить с ребенком о грустных событиях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39D0">
        <w:rPr>
          <w:rFonts w:ascii="Arial" w:hAnsi="Arial" w:cs="Arial"/>
          <w:b/>
          <w:bCs/>
          <w:color w:val="009000"/>
          <w:kern w:val="36"/>
          <w:sz w:val="28"/>
          <w:szCs w:val="28"/>
        </w:rPr>
        <w:t>Как говорить с ребенком о грустных событиях?</w:t>
      </w:r>
    </w:p>
    <w:p w:rsidR="005518DE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  <w:lang w:val="en-US"/>
        </w:rPr>
      </w:pPr>
      <w:r w:rsidRPr="007139D0">
        <w:rPr>
          <w:rFonts w:ascii="Arial" w:hAnsi="Arial" w:cs="Arial"/>
          <w:color w:val="000000"/>
          <w:sz w:val="28"/>
          <w:szCs w:val="28"/>
        </w:rPr>
        <w:t xml:space="preserve">Когда в </w:t>
      </w:r>
      <w:hyperlink r:id="rId5" w:tgtFrame="_blank" w:history="1">
        <w:r w:rsidRPr="007139D0">
          <w:rPr>
            <w:rFonts w:ascii="Arial" w:hAnsi="Arial" w:cs="Arial"/>
            <w:color w:val="005DCD"/>
            <w:sz w:val="28"/>
            <w:szCs w:val="28"/>
            <w:u w:val="single"/>
          </w:rPr>
          <w:t>семье</w:t>
        </w:r>
      </w:hyperlink>
      <w:r w:rsidRPr="007139D0">
        <w:rPr>
          <w:rFonts w:ascii="Arial" w:hAnsi="Arial" w:cs="Arial"/>
          <w:color w:val="000000"/>
          <w:sz w:val="28"/>
          <w:szCs w:val="28"/>
        </w:rPr>
        <w:t xml:space="preserve"> кто-то серьезно болен или умирает, ребенок непременно чувствует, что происходит что-то значительное и страшное. Как говорить с </w:t>
      </w:r>
      <w:hyperlink r:id="rId6" w:tgtFrame="_blank" w:history="1">
        <w:r w:rsidRPr="007139D0">
          <w:rPr>
            <w:rFonts w:ascii="Arial" w:hAnsi="Arial" w:cs="Arial"/>
            <w:color w:val="005DCD"/>
            <w:sz w:val="28"/>
            <w:szCs w:val="28"/>
            <w:u w:val="single"/>
          </w:rPr>
          <w:t>ребенком</w:t>
        </w:r>
      </w:hyperlink>
      <w:r w:rsidRPr="007139D0">
        <w:rPr>
          <w:rFonts w:ascii="Arial" w:hAnsi="Arial" w:cs="Arial"/>
          <w:color w:val="000000"/>
          <w:sz w:val="28"/>
          <w:szCs w:val="28"/>
        </w:rPr>
        <w:t xml:space="preserve"> о грустных событиях?</w:t>
      </w:r>
    </w:p>
    <w:p w:rsidR="005518DE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5518DE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</w:rPr>
      </w:pPr>
      <w:r w:rsidRPr="007139D0">
        <w:rPr>
          <w:rFonts w:ascii="Arial" w:hAnsi="Arial" w:cs="Arial"/>
          <w:b/>
          <w:bCs/>
          <w:color w:val="000000"/>
          <w:sz w:val="28"/>
          <w:szCs w:val="28"/>
        </w:rPr>
        <w:t>От трех до шести</w:t>
      </w:r>
      <w:r w:rsidRPr="007139D0">
        <w:rPr>
          <w:rFonts w:ascii="Arial" w:hAnsi="Arial" w:cs="Arial"/>
          <w:color w:val="000000"/>
          <w:sz w:val="28"/>
          <w:szCs w:val="28"/>
        </w:rPr>
        <w:t xml:space="preserve">. Дети начинают задумываться о смерти очень рано - ведь они видят мертвых птиц, насекомых, зверьков; они видят смерть почти ежедневно по телевизору. И задолго до того, как грустные события приходят в дом, они </w:t>
      </w:r>
      <w:proofErr w:type="gramStart"/>
      <w:r w:rsidRPr="007139D0">
        <w:rPr>
          <w:rFonts w:ascii="Arial" w:hAnsi="Arial" w:cs="Arial"/>
          <w:color w:val="000000"/>
          <w:sz w:val="28"/>
          <w:szCs w:val="28"/>
        </w:rPr>
        <w:t>знают</w:t>
      </w:r>
      <w:proofErr w:type="gramEnd"/>
      <w:r w:rsidRPr="007139D0">
        <w:rPr>
          <w:rFonts w:ascii="Arial" w:hAnsi="Arial" w:cs="Arial"/>
          <w:color w:val="000000"/>
          <w:sz w:val="28"/>
          <w:szCs w:val="28"/>
        </w:rPr>
        <w:t xml:space="preserve"> или догадываются о них.</w:t>
      </w: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</w:rPr>
      </w:pPr>
      <w:r w:rsidRPr="007139D0">
        <w:rPr>
          <w:rFonts w:ascii="Arial" w:hAnsi="Arial" w:cs="Arial"/>
          <w:color w:val="000000"/>
          <w:sz w:val="28"/>
          <w:szCs w:val="28"/>
        </w:rPr>
        <w:t xml:space="preserve">Однако лет до пяти-шести дети воспринимают смерть как что-то временное, обратимое. И многие </w:t>
      </w:r>
      <w:hyperlink r:id="rId7" w:tgtFrame="_blank" w:history="1">
        <w:r w:rsidRPr="007139D0">
          <w:rPr>
            <w:rFonts w:ascii="Arial" w:hAnsi="Arial" w:cs="Arial"/>
            <w:color w:val="005DCD"/>
            <w:sz w:val="28"/>
            <w:szCs w:val="28"/>
            <w:u w:val="single"/>
          </w:rPr>
          <w:t>сказки</w:t>
        </w:r>
      </w:hyperlink>
      <w:r w:rsidRPr="007139D0">
        <w:rPr>
          <w:rFonts w:ascii="Arial" w:hAnsi="Arial" w:cs="Arial"/>
          <w:color w:val="000000"/>
          <w:sz w:val="28"/>
          <w:szCs w:val="28"/>
        </w:rPr>
        <w:t xml:space="preserve"> о чудесных воскресениях ("Спящая красавица", "Белоснежка и семь гномов", "Сказка о мертвой царевне...") укрепляют в них эти замечательные верования.</w:t>
      </w: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</w:rPr>
      </w:pPr>
      <w:r w:rsidRPr="007139D0">
        <w:rPr>
          <w:rFonts w:ascii="Arial" w:hAnsi="Arial" w:cs="Arial"/>
          <w:color w:val="000000"/>
          <w:sz w:val="28"/>
          <w:szCs w:val="28"/>
        </w:rPr>
        <w:t xml:space="preserve">Если вы говорите с маленьким ребенком, расскажите о смерти, как о чем-то естественном (ведь она, по сути, и является таковой), как об отсутствии обычных жизненных проявлений. Например, когда кошка умирает, она больше не бегает, не царапается, не мяукает. Можно сказать, что, умирая, все живое </w:t>
      </w:r>
      <w:proofErr w:type="gramStart"/>
      <w:r w:rsidRPr="007139D0">
        <w:rPr>
          <w:rFonts w:ascii="Arial" w:hAnsi="Arial" w:cs="Arial"/>
          <w:color w:val="000000"/>
          <w:sz w:val="28"/>
          <w:szCs w:val="28"/>
        </w:rPr>
        <w:t>освобождает</w:t>
      </w:r>
      <w:proofErr w:type="gramEnd"/>
      <w:r w:rsidRPr="007139D0">
        <w:rPr>
          <w:rFonts w:ascii="Arial" w:hAnsi="Arial" w:cs="Arial"/>
          <w:color w:val="000000"/>
          <w:sz w:val="28"/>
          <w:szCs w:val="28"/>
        </w:rPr>
        <w:t xml:space="preserve"> таким образом место на земле для следующих поколений.</w:t>
      </w:r>
      <w:r w:rsidRPr="007139D0">
        <w:rPr>
          <w:rFonts w:ascii="Arial" w:hAnsi="Arial" w:cs="Arial"/>
          <w:color w:val="000000"/>
          <w:sz w:val="28"/>
          <w:szCs w:val="28"/>
        </w:rPr>
        <w:br/>
        <w:t xml:space="preserve">Петина кошка выпала из окна и погибла. Пете сказали: "Ты знаешь, </w:t>
      </w:r>
      <w:proofErr w:type="spellStart"/>
      <w:r w:rsidRPr="007139D0">
        <w:rPr>
          <w:rFonts w:ascii="Arial" w:hAnsi="Arial" w:cs="Arial"/>
          <w:color w:val="000000"/>
          <w:sz w:val="28"/>
          <w:szCs w:val="28"/>
        </w:rPr>
        <w:t>Маняша</w:t>
      </w:r>
      <w:proofErr w:type="spellEnd"/>
      <w:r w:rsidRPr="007139D0">
        <w:rPr>
          <w:rFonts w:ascii="Arial" w:hAnsi="Arial" w:cs="Arial"/>
          <w:color w:val="000000"/>
          <w:sz w:val="28"/>
          <w:szCs w:val="28"/>
        </w:rPr>
        <w:t xml:space="preserve"> от нас ушла". Петя долго спрашивал, куда она ушла, когда вернется, где она сейчас. "</w:t>
      </w:r>
      <w:proofErr w:type="spellStart"/>
      <w:r w:rsidRPr="007139D0">
        <w:rPr>
          <w:rFonts w:ascii="Arial" w:hAnsi="Arial" w:cs="Arial"/>
          <w:color w:val="000000"/>
          <w:sz w:val="28"/>
          <w:szCs w:val="28"/>
        </w:rPr>
        <w:t>Маняша</w:t>
      </w:r>
      <w:proofErr w:type="spellEnd"/>
      <w:r w:rsidRPr="007139D0">
        <w:rPr>
          <w:rFonts w:ascii="Arial" w:hAnsi="Arial" w:cs="Arial"/>
          <w:color w:val="000000"/>
          <w:sz w:val="28"/>
          <w:szCs w:val="28"/>
        </w:rPr>
        <w:t xml:space="preserve"> ушла навсегда, </w:t>
      </w:r>
      <w:proofErr w:type="spellStart"/>
      <w:r w:rsidRPr="007139D0">
        <w:rPr>
          <w:rFonts w:ascii="Arial" w:hAnsi="Arial" w:cs="Arial"/>
          <w:color w:val="000000"/>
          <w:sz w:val="28"/>
          <w:szCs w:val="28"/>
        </w:rPr>
        <w:t>Маняша</w:t>
      </w:r>
      <w:proofErr w:type="spellEnd"/>
      <w:r w:rsidRPr="007139D0">
        <w:rPr>
          <w:rFonts w:ascii="Arial" w:hAnsi="Arial" w:cs="Arial"/>
          <w:color w:val="000000"/>
          <w:sz w:val="28"/>
          <w:szCs w:val="28"/>
        </w:rPr>
        <w:t xml:space="preserve"> больше не вернется", — отвечали взрослые. Через некоторое время Петя вроде привык, что кошки больше нет. Но вскоре он стал не на шутку </w:t>
      </w:r>
      <w:r w:rsidRPr="007139D0">
        <w:rPr>
          <w:rFonts w:ascii="Arial" w:hAnsi="Arial" w:cs="Arial"/>
          <w:color w:val="000000"/>
          <w:sz w:val="28"/>
          <w:szCs w:val="28"/>
        </w:rPr>
        <w:lastRenderedPageBreak/>
        <w:t>тревожиться, когда уходила мама. "Мама, не уходи! Мама, я хочу с тобой", — плакал Петя, едва мама собиралась уходить.</w:t>
      </w: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</w:rPr>
      </w:pPr>
      <w:r w:rsidRPr="007139D0">
        <w:rPr>
          <w:rFonts w:ascii="Arial" w:hAnsi="Arial" w:cs="Arial"/>
          <w:color w:val="000000"/>
          <w:sz w:val="28"/>
          <w:szCs w:val="28"/>
        </w:rPr>
        <w:t>Психологи предостерегают от выражений "вечный сон", "уход" в разговоре о смерти. Дети нередко обобщают значения этих слов, переносят их в повседневную жизнь и начинают бояться ложиться спать, засыпать в одиночестве, бояться, что мама уйдет и не вернется.</w:t>
      </w:r>
    </w:p>
    <w:p w:rsidR="005518DE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  <w:lang w:val="en-US"/>
        </w:rPr>
      </w:pPr>
      <w:r w:rsidRPr="007139D0">
        <w:rPr>
          <w:rFonts w:ascii="Arial" w:hAnsi="Arial" w:cs="Arial"/>
          <w:color w:val="000000"/>
          <w:sz w:val="28"/>
          <w:szCs w:val="28"/>
        </w:rPr>
        <w:t xml:space="preserve">Следует избегать объяснений типа: "она умерла потому, что долго болела" или "он умер потому, что был очень старый". Первый ответ может поселить в ребенке страх перед любой простудой. Важно объяснить, что только очень серьезная болезнь может быть причиной смерти. </w:t>
      </w: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</w:rPr>
      </w:pPr>
      <w:r w:rsidRPr="007139D0">
        <w:rPr>
          <w:rFonts w:ascii="Arial" w:hAnsi="Arial" w:cs="Arial"/>
          <w:color w:val="000000"/>
          <w:sz w:val="28"/>
          <w:szCs w:val="28"/>
        </w:rPr>
        <w:t>Объяснение, что умирают лишь старые люди, тоже не годится. Столкнувшись со смертью кого-нибудь в молодом возрасте, ребенок может вновь начать беспокоиться.</w:t>
      </w:r>
    </w:p>
    <w:p w:rsidR="005518DE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  <w:lang w:val="en-US"/>
        </w:rPr>
      </w:pP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</w:rPr>
      </w:pPr>
      <w:r w:rsidRPr="007139D0">
        <w:rPr>
          <w:rFonts w:ascii="Arial" w:hAnsi="Arial" w:cs="Arial"/>
          <w:b/>
          <w:bCs/>
          <w:color w:val="000000"/>
          <w:sz w:val="28"/>
          <w:szCs w:val="28"/>
        </w:rPr>
        <w:t>Шесть-девять лет</w:t>
      </w:r>
      <w:r w:rsidRPr="007139D0">
        <w:rPr>
          <w:rFonts w:ascii="Arial" w:hAnsi="Arial" w:cs="Arial"/>
          <w:color w:val="000000"/>
          <w:sz w:val="28"/>
          <w:szCs w:val="28"/>
        </w:rPr>
        <w:t>. Становясь старше, дети постепенно осознают, что все живущее рано или поздно необратимо умирает. Однако довольно долго, лет до девяти-десяти, они верят, что им самим как-нибудь удастся придумать замечательный способ, как этого избежать.</w:t>
      </w:r>
      <w:r w:rsidRPr="007139D0">
        <w:rPr>
          <w:rFonts w:ascii="Arial" w:hAnsi="Arial" w:cs="Arial"/>
          <w:color w:val="000000"/>
          <w:sz w:val="28"/>
          <w:szCs w:val="28"/>
        </w:rPr>
        <w:br/>
        <w:t xml:space="preserve">Восьмилетний Тема пришел из школы взволнованный: он узнал, что у Ани, его одноклассницы, умерла мама. Целый день он расспрашивал </w:t>
      </w:r>
      <w:hyperlink r:id="rId8" w:tgtFrame="_blank" w:history="1">
        <w:r w:rsidRPr="007139D0">
          <w:rPr>
            <w:rFonts w:ascii="Arial" w:hAnsi="Arial" w:cs="Arial"/>
            <w:color w:val="005DCD"/>
            <w:sz w:val="28"/>
            <w:szCs w:val="28"/>
            <w:u w:val="single"/>
          </w:rPr>
          <w:t>няню</w:t>
        </w:r>
      </w:hyperlink>
      <w:r w:rsidRPr="007139D0">
        <w:rPr>
          <w:rFonts w:ascii="Arial" w:hAnsi="Arial" w:cs="Arial"/>
          <w:color w:val="000000"/>
          <w:sz w:val="28"/>
          <w:szCs w:val="28"/>
        </w:rPr>
        <w:t>, "почему люди умирают", "куда девают людей, когда они умирают". Когда пришла мама, он встретил ее вопросом: "Мама, а когда ты умрешь?" В этом возрасте дети начинают осознавать, что смерть может коснуться их близких.</w:t>
      </w:r>
      <w:r w:rsidRPr="007139D0">
        <w:rPr>
          <w:rFonts w:ascii="Arial" w:hAnsi="Arial" w:cs="Arial"/>
          <w:color w:val="000000"/>
          <w:sz w:val="28"/>
          <w:szCs w:val="28"/>
        </w:rPr>
        <w:br/>
        <w:t xml:space="preserve">Стоит показать, что вы понимаете чувства ребенка, и заверить его: "Я </w:t>
      </w:r>
      <w:r w:rsidRPr="007139D0">
        <w:rPr>
          <w:rFonts w:ascii="Arial" w:hAnsi="Arial" w:cs="Arial"/>
          <w:color w:val="000000"/>
          <w:sz w:val="28"/>
          <w:szCs w:val="28"/>
        </w:rPr>
        <w:lastRenderedPageBreak/>
        <w:t>собираюсь жить долго, во всяком случае, столько, сколько я тебе буду нужна".</w:t>
      </w:r>
    </w:p>
    <w:p w:rsidR="005518DE" w:rsidRDefault="005518DE" w:rsidP="005518DE">
      <w:pPr>
        <w:spacing w:line="360" w:lineRule="auto"/>
        <w:ind w:left="30" w:right="30" w:firstLine="510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</w:rPr>
      </w:pPr>
      <w:r w:rsidRPr="007139D0">
        <w:rPr>
          <w:rFonts w:ascii="Arial" w:hAnsi="Arial" w:cs="Arial"/>
          <w:b/>
          <w:bCs/>
          <w:color w:val="000000"/>
          <w:sz w:val="28"/>
          <w:szCs w:val="28"/>
        </w:rPr>
        <w:t>Подростки</w:t>
      </w:r>
      <w:r w:rsidRPr="007139D0">
        <w:rPr>
          <w:rFonts w:ascii="Arial" w:hAnsi="Arial" w:cs="Arial"/>
          <w:color w:val="000000"/>
          <w:sz w:val="28"/>
          <w:szCs w:val="28"/>
        </w:rPr>
        <w:t xml:space="preserve">. В этом возрасте ответы на вопросы о смерти дети ищут уже в других сферах. Многие закапываются в </w:t>
      </w:r>
      <w:hyperlink r:id="rId9" w:tgtFrame="_blank" w:history="1">
        <w:r w:rsidRPr="007139D0">
          <w:rPr>
            <w:rFonts w:ascii="Arial" w:hAnsi="Arial" w:cs="Arial"/>
            <w:color w:val="005DCD"/>
            <w:sz w:val="28"/>
            <w:szCs w:val="28"/>
            <w:u w:val="single"/>
          </w:rPr>
          <w:t>книги</w:t>
        </w:r>
      </w:hyperlink>
      <w:r w:rsidRPr="007139D0">
        <w:rPr>
          <w:rFonts w:ascii="Arial" w:hAnsi="Arial" w:cs="Arial"/>
          <w:color w:val="000000"/>
          <w:sz w:val="28"/>
          <w:szCs w:val="28"/>
        </w:rPr>
        <w:t>, бесконечно беседуют друг с другом, пытаются выработать философский взгляд на вопросы жизни и смерти. Для некоторых компаний такие разговоры превращаются в своеобразную "философскую жвачку", в которой взрослые не видят особого смысла. Но это — не пустая трата времени: так подростки справляются с собственными страхами.</w:t>
      </w: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Arial" w:hAnsi="Arial" w:cs="Arial"/>
          <w:color w:val="000000"/>
          <w:sz w:val="28"/>
          <w:szCs w:val="28"/>
        </w:rPr>
      </w:pPr>
      <w:r w:rsidRPr="007139D0">
        <w:rPr>
          <w:rFonts w:ascii="Arial" w:hAnsi="Arial" w:cs="Arial"/>
          <w:color w:val="000000"/>
          <w:sz w:val="28"/>
          <w:szCs w:val="28"/>
        </w:rPr>
        <w:t xml:space="preserve">Для подросших детей очень важно не потерять контакт </w:t>
      </w:r>
      <w:proofErr w:type="gramStart"/>
      <w:r w:rsidRPr="007139D0">
        <w:rPr>
          <w:rFonts w:ascii="Arial" w:hAnsi="Arial" w:cs="Arial"/>
          <w:color w:val="000000"/>
          <w:sz w:val="28"/>
          <w:szCs w:val="28"/>
        </w:rPr>
        <w:t>со</w:t>
      </w:r>
      <w:proofErr w:type="gramEnd"/>
      <w:r w:rsidRPr="007139D0">
        <w:rPr>
          <w:rFonts w:ascii="Arial" w:hAnsi="Arial" w:cs="Arial"/>
          <w:color w:val="000000"/>
          <w:sz w:val="28"/>
          <w:szCs w:val="28"/>
        </w:rPr>
        <w:t xml:space="preserve"> взрослым и продолжать беседовать на "страшные" темы. Конечно, эти разговоры не будут легкими и приятными. И, скорее всего, вы не раз почувствуете, что не знаете, что сказать. Но, возвращаясь к этой теме раз за разом, вы непременно сможете передать ребенку то, во что верите сами. И, самое главное, сможете дать ему почувствовать, что он не одинок в этом "лабиринте проклятых вопросов".</w:t>
      </w:r>
    </w:p>
    <w:p w:rsidR="005518DE" w:rsidRPr="007139D0" w:rsidRDefault="005518DE" w:rsidP="005518DE">
      <w:pPr>
        <w:spacing w:line="360" w:lineRule="auto"/>
        <w:ind w:left="30" w:right="30" w:firstLine="510"/>
        <w:jc w:val="center"/>
        <w:rPr>
          <w:rFonts w:ascii="Monotype Corsiva" w:hAnsi="Monotype Corsiva" w:cs="Arial"/>
          <w:b/>
          <w:color w:val="FF0000"/>
          <w:sz w:val="44"/>
          <w:szCs w:val="44"/>
          <w:u w:val="single"/>
          <w:lang w:val="en-US"/>
        </w:rPr>
      </w:pPr>
      <w:r w:rsidRPr="007139D0">
        <w:rPr>
          <w:rFonts w:ascii="Monotype Corsiva" w:hAnsi="Monotype Corsiva" w:cs="Arial"/>
          <w:b/>
          <w:color w:val="FF0000"/>
          <w:sz w:val="44"/>
          <w:szCs w:val="44"/>
          <w:u w:val="single"/>
        </w:rPr>
        <w:t>Резюме:</w:t>
      </w:r>
    </w:p>
    <w:p w:rsidR="005518DE" w:rsidRPr="007139D0" w:rsidRDefault="005518DE" w:rsidP="005518DE">
      <w:pPr>
        <w:spacing w:line="360" w:lineRule="auto"/>
        <w:ind w:left="30" w:right="30" w:firstLine="510"/>
        <w:rPr>
          <w:rFonts w:ascii="Monotype Corsiva" w:hAnsi="Monotype Corsiva" w:cs="Arial"/>
          <w:color w:val="000000"/>
          <w:sz w:val="44"/>
          <w:szCs w:val="44"/>
        </w:rPr>
      </w:pPr>
      <w:r w:rsidRPr="007139D0">
        <w:rPr>
          <w:rFonts w:ascii="Monotype Corsiva" w:hAnsi="Monotype Corsiva" w:cs="Arial"/>
          <w:color w:val="000000"/>
          <w:sz w:val="44"/>
          <w:szCs w:val="44"/>
        </w:rPr>
        <w:br/>
        <w:t>• Не уходите от сложных детских вопросов, даже если они вас пугают. Старайтесь найти краткие и простые ответы на вопросы, которые задает ребенок.</w:t>
      </w:r>
      <w:r w:rsidRPr="007139D0">
        <w:rPr>
          <w:rFonts w:ascii="Monotype Corsiva" w:hAnsi="Monotype Corsiva" w:cs="Arial"/>
          <w:color w:val="000000"/>
          <w:sz w:val="44"/>
          <w:szCs w:val="44"/>
        </w:rPr>
        <w:br/>
        <w:t xml:space="preserve">• Если вы не чувствуете себя готовой в данный момент говорить на сложную тему, отложите </w:t>
      </w:r>
      <w:r w:rsidRPr="007139D0">
        <w:rPr>
          <w:rFonts w:ascii="Monotype Corsiva" w:hAnsi="Monotype Corsiva" w:cs="Arial"/>
          <w:color w:val="000000"/>
          <w:sz w:val="44"/>
          <w:szCs w:val="44"/>
        </w:rPr>
        <w:lastRenderedPageBreak/>
        <w:t>разговор, но вернитесь к нему в ближайшее время.</w:t>
      </w:r>
      <w:r w:rsidRPr="007139D0">
        <w:rPr>
          <w:rFonts w:ascii="Monotype Corsiva" w:hAnsi="Monotype Corsiva" w:cs="Arial"/>
          <w:color w:val="000000"/>
          <w:sz w:val="44"/>
          <w:szCs w:val="44"/>
        </w:rPr>
        <w:br/>
        <w:t>• Как бы это ни было сложно, не драматизируйте события. Часто детей пугают именно бурные реакции взрослых.</w:t>
      </w:r>
      <w:r w:rsidRPr="007139D0">
        <w:rPr>
          <w:rFonts w:ascii="Monotype Corsiva" w:hAnsi="Monotype Corsiva" w:cs="Arial"/>
          <w:color w:val="000000"/>
          <w:sz w:val="44"/>
          <w:szCs w:val="44"/>
        </w:rPr>
        <w:br/>
        <w:t xml:space="preserve">• Навещать ли ребенку </w:t>
      </w:r>
      <w:proofErr w:type="gramStart"/>
      <w:r w:rsidRPr="007139D0">
        <w:rPr>
          <w:rFonts w:ascii="Monotype Corsiva" w:hAnsi="Monotype Corsiva" w:cs="Arial"/>
          <w:color w:val="000000"/>
          <w:sz w:val="44"/>
          <w:szCs w:val="44"/>
        </w:rPr>
        <w:t>умирающего</w:t>
      </w:r>
      <w:proofErr w:type="gramEnd"/>
      <w:r w:rsidRPr="007139D0">
        <w:rPr>
          <w:rFonts w:ascii="Monotype Corsiva" w:hAnsi="Monotype Corsiva" w:cs="Arial"/>
          <w:color w:val="000000"/>
          <w:sz w:val="44"/>
          <w:szCs w:val="44"/>
        </w:rPr>
        <w:t>, присутствовать на похоронах или нет - всегда решать нужно отдельно. Если вы считаете, что ребенок должен участвовать, подготовьте его к тому, что он увидит. И непременно будьте рядом с ним.</w:t>
      </w:r>
    </w:p>
    <w:p w:rsidR="005518DE" w:rsidRPr="007139D0" w:rsidRDefault="005518DE" w:rsidP="005518DE">
      <w:pPr>
        <w:spacing w:line="360" w:lineRule="auto"/>
        <w:rPr>
          <w:rFonts w:ascii="Monotype Corsiva" w:hAnsi="Monotype Corsiva" w:cs="Arial"/>
          <w:color w:val="000000"/>
          <w:sz w:val="44"/>
          <w:szCs w:val="44"/>
          <w:lang w:val="en-US"/>
        </w:rPr>
      </w:pPr>
      <w:r w:rsidRPr="007139D0">
        <w:rPr>
          <w:rFonts w:ascii="Monotype Corsiva" w:hAnsi="Monotype Corsiva" w:cs="Arial"/>
          <w:color w:val="000000"/>
          <w:sz w:val="44"/>
          <w:szCs w:val="44"/>
        </w:rPr>
        <w:pict/>
      </w:r>
      <w:r w:rsidRPr="007139D0">
        <w:rPr>
          <w:rFonts w:ascii="Monotype Corsiva" w:hAnsi="Monotype Corsiva" w:cs="Arial"/>
          <w:color w:val="000000"/>
          <w:sz w:val="44"/>
          <w:szCs w:val="44"/>
        </w:rPr>
        <w:pict/>
      </w:r>
      <w:r w:rsidRPr="007139D0">
        <w:rPr>
          <w:rFonts w:ascii="Monotype Corsiva" w:hAnsi="Monotype Corsiva" w:cs="Arial"/>
          <w:color w:val="000000"/>
          <w:sz w:val="44"/>
          <w:szCs w:val="44"/>
        </w:rPr>
        <w:pict/>
      </w:r>
      <w:r w:rsidRPr="007139D0">
        <w:rPr>
          <w:rFonts w:ascii="Monotype Corsiva" w:hAnsi="Monotype Corsiva" w:cs="Arial"/>
          <w:color w:val="000000"/>
          <w:sz w:val="44"/>
          <w:szCs w:val="44"/>
        </w:rPr>
        <w:pict/>
      </w:r>
    </w:p>
    <w:p w:rsidR="002A1C9E" w:rsidRDefault="002A1C9E"/>
    <w:sectPr w:rsidR="002A1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18DE"/>
    <w:rsid w:val="00024290"/>
    <w:rsid w:val="002A1C9E"/>
    <w:rsid w:val="00551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Uua49RAXFhe3*Ek5iZEiSc3KRri3OiboxrpS7iYfkKmsYdrKr*yXk99k-8rjR9TorvkhuTFoSz*VJRE6ZXKzrMc0wkty*YicFvqlo6CkVb5WxoHITL3pdscGySEfiFQUpq4GHV7T9egovDOEbvmptB*-dYHZE*YVgs1hatf0AfcTAi-PXf3FcQhHsfZcLwSQAB2KJGzn-KKeD2dC7dbTx9w5NfrPd3P1ufN*2fTftLX9yjhY2SfGeJraJU1X0KrS2KBrD-caTYXCbEqALCJhN0hpoMlAv9REQposjF3g5l8W6Z6NNUbSrmof-9Y&amp;eurl%5B%5D=Uua49W5vbm-ZnbMLx-EfrMUE*W-N50ThqMqaBmHb6XrLCTO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lick01.begun.ru/click.jsp?url=Uua49ffx8PGJN7SLOyOQ*3949Ap3Kss-yqgLT8GVgxw2LazR7YuV9umeYjDI4iVcody4sJHp37nIp4XGf9FXWcjs5*2DHjKigqM28gQvjfAoQ4CEuHqB1iB6tYTwI8*ZakexfE8ymLrGs6uCPTj*RjqOWuHCSWi6r6Leln2ixOzhS5WMfW6AAJ0sdoymfuF-fK-ITU-ONvdnXIs-AWZ9Dv08aVXfKkkCoFPKvWYwdKeRZBJq1ZcdZ0Y98oZDeN9XxsHs1rN*X5yemtESfJR8LpQbvbKer19NzQSW8ECLSsLd4bc2d5I5xpj6DB9ynmYZXGZoVw&amp;eurl%5B%5D=Uua49WxtbG0Wp3dppZN9zqdmmw1fdz6jYX9WdDsseskcmPe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Uua49cbOz87d4HNS4vpJIqahLdPcUU2DrdE5hSyNFsc8oYf3-eLXilHfPtxxwi1O96XbFssikgOpbq599pEu0rbwHRuC43IHbleKlJxMzPfBZHRFHUoRAJuGT8v82F3OlhJf910*Noo49d2kGosgMjszMdWRoAFzft*DKkcNrPPyElvI-CIYJtgbF6xdVdCU0j3vZVZWnVixNXkuKhQGtPN0iBVqo31d2Gy1GCjp98a56Uiic9H6JwmhehrWwJOSyFwdLpJXRRvxUWYInsAVGkFulO7nWdhzV1ftgNyZga6Vqa93LkcsA0CTlYUcxaEmk-Xq4CMEcRhSJy0GPTP4qb2duE*nkY3wkzVc*BFMS4NSI*o9*YFrshK-U9eHyi4hcMpNNwzbiXf2GFcEXoRqMjvuyAc&amp;eurl%5B%5D=Uua49W9ub26n51WsYFa4C2KjXsjEezhXn8nkp2d2RONA22V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lick01.begun.ru/click.jsp?url=Uua49XZxcHEMmbqTIzuI42dg7BJvMtMn0rATV2XWzMEUgtchD6cwS4xcrUY9m5gLK2SyraE4PNhVTfQpLTJrBVEQyLysE*Vlexd21UdPZPuaDALuxm3rt1eu7xK61sSR-db1V*2fkYhY13puAlDHZEApN9rS7WJjivgWQA4*XpzmPnOP5aoOddte9MAwbDvozryHkPwB-nqNw3JNgSl0icxbl5VIgH0F44I17vx54TT5UQ3CJy-murZq*oKVk3m0-THtfFTyPYtou9gaUNeSlVyricFlcg*H4eYSTbRHqGOhfkdp&amp;eurl%5B%5D=Uua49WloaWjWXLYT3*kHtN0c4Xd-tPsI8CcAzFJuRYCX9dO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click01.begun.ru/click.jsp?url=Uua49ToxMDFY4vB7y9NgC4*IBPr1eGSqhPgQrFqqmHZ57Ni6mcru5jsMVDiCLBCT2uMhSsMtEDLlhB2QzsJDcv0uW44O*xjiVxczWeCS0ejG*9RnDAcyJyI9ElD-L0EiffuiP1CDXgjUYbUF0kF3-dzxJkkRVBvaac7OHDUAh5M638QEt2hWs1zdBJaYwIMpT426aWTTCqkvd7iJZzDvEuPCJouZqVfbw5IgbwrpD*gEoDZX*Dh7xU8c-vffwOQVaadWTWAFF0ZHYMWDCxSX0cC1v5nO-j6zpp*O*x9cMyM9j6TK3lhRpylqnYt0LTYskoA3n4ltKm6qlMtNqTMB2T*ZaoAmLgvIE6M4LAmsKKgUMz8XB5-Y2QZsAK0EolXXy0KaYKfbx31Ndlv2X1XF*bEaSZiF*pLweQyELyP8fOapXSUm4evRyH2MlAZEudPcMNGPKUcLO8o4vZ4jvGH3DFgi26OGnlUVkCZwIg&amp;eurl%5B%5D=Uua49W9ub24ltwPDDznXZA3MMafhzbSESCaQxU219Y9Pb-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2015-10-15T23:22:00Z</dcterms:created>
  <dcterms:modified xsi:type="dcterms:W3CDTF">2015-10-16T00:22:00Z</dcterms:modified>
</cp:coreProperties>
</file>