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E4" w:rsidRDefault="00EB41E4" w:rsidP="00EB41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41E4">
        <w:rPr>
          <w:rFonts w:ascii="Times New Roman" w:hAnsi="Times New Roman" w:cs="Times New Roman"/>
          <w:b/>
          <w:sz w:val="28"/>
          <w:szCs w:val="28"/>
        </w:rPr>
        <w:t>Правовые основы принятия пожертвований</w:t>
      </w:r>
    </w:p>
    <w:p w:rsidR="00EB41E4" w:rsidRPr="00EB41E4" w:rsidRDefault="00EB41E4" w:rsidP="00EB41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08" w:rsidRDefault="005F4867" w:rsidP="00785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6E">
        <w:rPr>
          <w:rFonts w:ascii="Times New Roman" w:hAnsi="Times New Roman" w:cs="Times New Roman"/>
          <w:sz w:val="28"/>
          <w:szCs w:val="28"/>
        </w:rPr>
        <w:t xml:space="preserve">Добровольные имущественные взносы и пожертвования являются одним из источников формирования имущества некоммерческой организации, в том числе </w:t>
      </w:r>
      <w:r w:rsidR="00D066B9" w:rsidRPr="00BB716E">
        <w:rPr>
          <w:rFonts w:ascii="Times New Roman" w:hAnsi="Times New Roman" w:cs="Times New Roman"/>
          <w:sz w:val="28"/>
          <w:szCs w:val="28"/>
        </w:rPr>
        <w:t xml:space="preserve">бюджетного или </w:t>
      </w:r>
      <w:r w:rsidRPr="00BB716E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D066B9" w:rsidRPr="00BB716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BB716E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785608" w:rsidRPr="00673EEB" w:rsidRDefault="0072162A" w:rsidP="00785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6B9">
        <w:rPr>
          <w:rFonts w:ascii="Times New Roman" w:hAnsi="Times New Roman" w:cs="Times New Roman"/>
          <w:sz w:val="28"/>
          <w:szCs w:val="28"/>
        </w:rPr>
        <w:t xml:space="preserve">Следовательно, в уставе учреждения должен быть предусмотрен такой источник финансирования, как </w:t>
      </w:r>
      <w:r w:rsidR="00785608" w:rsidRPr="00673EEB">
        <w:rPr>
          <w:rFonts w:ascii="Times New Roman" w:hAnsi="Times New Roman" w:cs="Times New Roman"/>
          <w:sz w:val="28"/>
          <w:szCs w:val="28"/>
        </w:rPr>
        <w:t>добровольные имущественные взносы и пожертвования от граждан и юридических лиц (основание: ч. 1 ст. 26 Федерального закона</w:t>
      </w:r>
      <w:r w:rsidR="00785608">
        <w:rPr>
          <w:rFonts w:ascii="Times New Roman" w:hAnsi="Times New Roman" w:cs="Times New Roman"/>
          <w:sz w:val="28"/>
          <w:szCs w:val="28"/>
        </w:rPr>
        <w:t xml:space="preserve"> от 12.01.1996 № 7-ФЗ «О некоммерческих организациях»)</w:t>
      </w:r>
      <w:r w:rsidR="00785608" w:rsidRPr="00673EEB">
        <w:rPr>
          <w:rFonts w:ascii="Times New Roman" w:hAnsi="Times New Roman" w:cs="Times New Roman"/>
          <w:sz w:val="28"/>
          <w:szCs w:val="28"/>
        </w:rPr>
        <w:t>.</w:t>
      </w:r>
    </w:p>
    <w:p w:rsidR="0072162A" w:rsidRDefault="0072162A" w:rsidP="0078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66B9" w:rsidRPr="00D066B9" w:rsidRDefault="00D066B9" w:rsidP="00D066B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066B9">
        <w:rPr>
          <w:rFonts w:ascii="Times New Roman" w:hAnsi="Times New Roman" w:cs="Times New Roman"/>
          <w:b/>
          <w:bCs/>
          <w:sz w:val="28"/>
          <w:szCs w:val="28"/>
        </w:rPr>
        <w:t>Документальное оформление пожертвования</w:t>
      </w:r>
    </w:p>
    <w:p w:rsidR="00D066B9" w:rsidRPr="00D066B9" w:rsidRDefault="00D066B9" w:rsidP="00D066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6B9">
        <w:rPr>
          <w:rFonts w:ascii="Times New Roman" w:hAnsi="Times New Roman" w:cs="Times New Roman"/>
          <w:sz w:val="28"/>
          <w:szCs w:val="28"/>
        </w:rPr>
        <w:t>Безвозмездная передача имущества муниципальному учреждению может быть оформлена договором дарения или пожертвования.</w:t>
      </w:r>
    </w:p>
    <w:p w:rsidR="00D066B9" w:rsidRPr="00D066B9" w:rsidRDefault="00D066B9" w:rsidP="00D066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6B9">
        <w:rPr>
          <w:rFonts w:ascii="Times New Roman" w:hAnsi="Times New Roman" w:cs="Times New Roman"/>
          <w:sz w:val="28"/>
          <w:szCs w:val="28"/>
        </w:rPr>
        <w:t xml:space="preserve">Договор пожертвования является разновидностью договора дарения, поэтому на него распространяются нормы </w:t>
      </w:r>
      <w:hyperlink r:id="rId5" w:history="1">
        <w:r w:rsidRPr="00BB716E">
          <w:rPr>
            <w:rFonts w:ascii="Times New Roman" w:hAnsi="Times New Roman" w:cs="Times New Roman"/>
            <w:sz w:val="28"/>
            <w:szCs w:val="28"/>
          </w:rPr>
          <w:t>Гражданского кодекса</w:t>
        </w:r>
      </w:hyperlink>
      <w:r w:rsidRPr="00D066B9">
        <w:rPr>
          <w:rFonts w:ascii="Times New Roman" w:hAnsi="Times New Roman" w:cs="Times New Roman"/>
          <w:sz w:val="28"/>
          <w:szCs w:val="28"/>
        </w:rPr>
        <w:t>, регулирующие порядок заключения такого договора.</w:t>
      </w:r>
    </w:p>
    <w:p w:rsidR="00D066B9" w:rsidRPr="00D066B9" w:rsidRDefault="00D066B9" w:rsidP="00D066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6B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BB716E">
          <w:rPr>
            <w:rFonts w:ascii="Times New Roman" w:hAnsi="Times New Roman" w:cs="Times New Roman"/>
            <w:sz w:val="28"/>
            <w:szCs w:val="28"/>
          </w:rPr>
          <w:t>п. 1 ст. 574</w:t>
        </w:r>
      </w:hyperlink>
      <w:r w:rsidRPr="00D066B9">
        <w:rPr>
          <w:rFonts w:ascii="Times New Roman" w:hAnsi="Times New Roman" w:cs="Times New Roman"/>
          <w:sz w:val="28"/>
          <w:szCs w:val="28"/>
        </w:rPr>
        <w:t xml:space="preserve"> ГК РФ дарение, сопровождаемое передачей дара одаряемому, может быть совершено устно, за исключением следующих случаев:</w:t>
      </w:r>
    </w:p>
    <w:p w:rsidR="00D066B9" w:rsidRPr="00D066B9" w:rsidRDefault="00D066B9" w:rsidP="00D066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6B9">
        <w:rPr>
          <w:rFonts w:ascii="Times New Roman" w:hAnsi="Times New Roman" w:cs="Times New Roman"/>
          <w:sz w:val="28"/>
          <w:szCs w:val="28"/>
        </w:rPr>
        <w:t>- дарителем является юридическое лицо, а стоимость дара превышает 3000 руб.;</w:t>
      </w:r>
    </w:p>
    <w:p w:rsidR="00EB41E4" w:rsidRDefault="00D066B9" w:rsidP="00EB41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6B9">
        <w:rPr>
          <w:rFonts w:ascii="Times New Roman" w:hAnsi="Times New Roman" w:cs="Times New Roman"/>
          <w:sz w:val="28"/>
          <w:szCs w:val="28"/>
        </w:rPr>
        <w:t>- договор содержит обещание дарения в будущем;</w:t>
      </w:r>
    </w:p>
    <w:p w:rsidR="00D066B9" w:rsidRPr="00D066B9" w:rsidRDefault="00D066B9" w:rsidP="00EB41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6B9">
        <w:rPr>
          <w:rFonts w:ascii="Times New Roman" w:hAnsi="Times New Roman" w:cs="Times New Roman"/>
          <w:sz w:val="28"/>
          <w:szCs w:val="28"/>
        </w:rPr>
        <w:t>- осуществляется дарение недвижимого имущества.</w:t>
      </w:r>
    </w:p>
    <w:p w:rsidR="00D066B9" w:rsidRPr="00D066B9" w:rsidRDefault="00056A5B" w:rsidP="00D066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066B9" w:rsidRPr="00BB716E">
          <w:rPr>
            <w:rFonts w:ascii="Times New Roman" w:hAnsi="Times New Roman" w:cs="Times New Roman"/>
            <w:sz w:val="28"/>
            <w:szCs w:val="28"/>
          </w:rPr>
          <w:t>Пунктом 3 ст. 5</w:t>
        </w:r>
      </w:hyperlink>
      <w:r w:rsidR="00541FB2">
        <w:rPr>
          <w:rFonts w:ascii="Times New Roman" w:hAnsi="Times New Roman" w:cs="Times New Roman"/>
          <w:sz w:val="28"/>
          <w:szCs w:val="28"/>
        </w:rPr>
        <w:t>82</w:t>
      </w:r>
      <w:r w:rsidR="00D066B9" w:rsidRPr="00D066B9">
        <w:rPr>
          <w:rFonts w:ascii="Times New Roman" w:hAnsi="Times New Roman" w:cs="Times New Roman"/>
          <w:sz w:val="28"/>
          <w:szCs w:val="28"/>
        </w:rPr>
        <w:t xml:space="preserve"> ГК РФ предусмотрено, что жертвователь имущества может установить условия об использовании имущества в определенных целях, поэтому в этом случае письменный договор следует заключать вне зависимости от суммы пожертвования.</w:t>
      </w:r>
    </w:p>
    <w:p w:rsidR="00D066B9" w:rsidRPr="00D066B9" w:rsidRDefault="00D066B9" w:rsidP="00D066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6B9">
        <w:rPr>
          <w:rFonts w:ascii="Times New Roman" w:hAnsi="Times New Roman" w:cs="Times New Roman"/>
          <w:sz w:val="28"/>
          <w:szCs w:val="28"/>
        </w:rPr>
        <w:t>Необходимо отметить, что договор дарения недвижимого имущества подлежит государственной регистрации.</w:t>
      </w:r>
    </w:p>
    <w:p w:rsidR="00EA4C67" w:rsidRDefault="00EA4C67" w:rsidP="00EA4C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73" w:rsidRDefault="00995C73" w:rsidP="00EA4C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6E">
        <w:rPr>
          <w:rFonts w:ascii="Times New Roman" w:hAnsi="Times New Roman" w:cs="Times New Roman"/>
          <w:b/>
          <w:sz w:val="28"/>
          <w:szCs w:val="28"/>
        </w:rPr>
        <w:t>Бухгалтерский учет пожертвований</w:t>
      </w:r>
    </w:p>
    <w:p w:rsidR="00EA4C67" w:rsidRPr="00BB716E" w:rsidRDefault="00EA4C67" w:rsidP="00EA4C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73" w:rsidRPr="00BB716E" w:rsidRDefault="00995C73" w:rsidP="00995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2A2">
        <w:rPr>
          <w:rFonts w:ascii="Times New Roman" w:hAnsi="Times New Roman" w:cs="Times New Roman"/>
          <w:sz w:val="28"/>
          <w:szCs w:val="28"/>
        </w:rPr>
        <w:t xml:space="preserve">В бухгалтерском учете поступление имущества по договору пожертвования должно отражаться на основании первичных учетных документов. </w:t>
      </w:r>
    </w:p>
    <w:p w:rsidR="00995C73" w:rsidRDefault="00995C73" w:rsidP="00995C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06">
        <w:rPr>
          <w:rFonts w:ascii="Times New Roman" w:hAnsi="Times New Roman" w:cs="Times New Roman"/>
          <w:sz w:val="28"/>
          <w:szCs w:val="28"/>
        </w:rPr>
        <w:t xml:space="preserve">В силу норм </w:t>
      </w:r>
      <w:hyperlink r:id="rId8" w:history="1">
        <w:r w:rsidRPr="00603306">
          <w:rPr>
            <w:rFonts w:ascii="Times New Roman" w:hAnsi="Times New Roman" w:cs="Times New Roman"/>
            <w:sz w:val="28"/>
            <w:szCs w:val="28"/>
          </w:rPr>
          <w:t>п. 3 ст. 582</w:t>
        </w:r>
      </w:hyperlink>
      <w:r w:rsidRPr="00603306">
        <w:rPr>
          <w:rFonts w:ascii="Times New Roman" w:hAnsi="Times New Roman" w:cs="Times New Roman"/>
          <w:sz w:val="28"/>
          <w:szCs w:val="28"/>
        </w:rPr>
        <w:t xml:space="preserve"> ГК РФ юридическое лицо, принимающее пожертвование, для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BC1E09" w:rsidRPr="00BB716E" w:rsidRDefault="00BC1E09" w:rsidP="00995C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6A5B">
        <w:fldChar w:fldCharType="begin"/>
      </w:r>
      <w:r w:rsidR="00056A5B">
        <w:instrText xml:space="preserve"> HYPERLINK "consultantplus://offline/ref=9B5C9227378BB179F8441B6726E11F6FBD5B92CF1C85B8ED392129C6y3B6B" </w:instrText>
      </w:r>
      <w:r w:rsidR="00056A5B">
        <w:fldChar w:fldCharType="separate"/>
      </w:r>
      <w:r w:rsidR="00056A5B">
        <w:fldChar w:fldCharType="end"/>
      </w:r>
      <w:r>
        <w:rPr>
          <w:rFonts w:ascii="Times New Roman" w:hAnsi="Times New Roman" w:cs="Times New Roman"/>
          <w:sz w:val="28"/>
          <w:szCs w:val="28"/>
        </w:rPr>
        <w:t>исьме</w:t>
      </w:r>
      <w:r w:rsidRPr="00D151FD">
        <w:rPr>
          <w:rFonts w:ascii="Times New Roman" w:hAnsi="Times New Roman" w:cs="Times New Roman"/>
          <w:sz w:val="28"/>
          <w:szCs w:val="28"/>
        </w:rPr>
        <w:t xml:space="preserve"> Минфина России от 14.04.2014 N 02-06-10/17029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D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D151FD">
        <w:rPr>
          <w:rFonts w:ascii="Times New Roman" w:hAnsi="Times New Roman" w:cs="Times New Roman"/>
          <w:sz w:val="28"/>
          <w:szCs w:val="28"/>
        </w:rPr>
        <w:t xml:space="preserve"> учреждению определить в учетной политике порядок обособленного учета имущества, полученного в качестве пожертвования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C73" w:rsidRDefault="00995C73" w:rsidP="006A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2A8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</w:t>
      </w:r>
      <w:r w:rsidRPr="00BB716E">
        <w:rPr>
          <w:rFonts w:ascii="Times New Roman" w:hAnsi="Times New Roman" w:cs="Times New Roman"/>
          <w:sz w:val="28"/>
          <w:szCs w:val="28"/>
        </w:rPr>
        <w:t>учреждением</w:t>
      </w:r>
      <w:r w:rsidRPr="001712A8">
        <w:rPr>
          <w:rFonts w:ascii="Times New Roman" w:hAnsi="Times New Roman" w:cs="Times New Roman"/>
          <w:sz w:val="28"/>
          <w:szCs w:val="28"/>
        </w:rPr>
        <w:t xml:space="preserve"> пожертвования - это доходная операция, отражение в учете которой регламентировано </w:t>
      </w:r>
      <w:hyperlink r:id="rId9" w:history="1">
        <w:r w:rsidRPr="001712A8">
          <w:rPr>
            <w:rFonts w:ascii="Times New Roman" w:hAnsi="Times New Roman" w:cs="Times New Roman"/>
            <w:sz w:val="28"/>
            <w:szCs w:val="28"/>
          </w:rPr>
          <w:t>п</w:t>
        </w:r>
        <w:r w:rsidR="006A0175">
          <w:rPr>
            <w:rFonts w:ascii="Times New Roman" w:hAnsi="Times New Roman" w:cs="Times New Roman"/>
            <w:sz w:val="28"/>
            <w:szCs w:val="28"/>
          </w:rPr>
          <w:t>унктами 87,</w:t>
        </w:r>
        <w:r w:rsidRPr="001712A8">
          <w:rPr>
            <w:rFonts w:ascii="Times New Roman" w:hAnsi="Times New Roman" w:cs="Times New Roman"/>
            <w:sz w:val="28"/>
            <w:szCs w:val="28"/>
          </w:rPr>
          <w:t xml:space="preserve"> 178</w:t>
        </w:r>
      </w:hyperlink>
      <w:r w:rsidRPr="001712A8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BC1E09">
        <w:rPr>
          <w:rFonts w:ascii="Times New Roman" w:hAnsi="Times New Roman" w:cs="Times New Roman"/>
          <w:sz w:val="28"/>
          <w:szCs w:val="28"/>
        </w:rPr>
        <w:t>№</w:t>
      </w:r>
      <w:r w:rsidRPr="001712A8">
        <w:rPr>
          <w:rFonts w:ascii="Times New Roman" w:hAnsi="Times New Roman" w:cs="Times New Roman"/>
          <w:sz w:val="28"/>
          <w:szCs w:val="28"/>
        </w:rPr>
        <w:t xml:space="preserve"> 183н. </w:t>
      </w:r>
    </w:p>
    <w:p w:rsidR="00494E07" w:rsidRDefault="00494E07" w:rsidP="00494E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300"/>
      <w:r w:rsidRPr="00494E07">
        <w:rPr>
          <w:rFonts w:ascii="Times New Roman" w:hAnsi="Times New Roman" w:cs="Times New Roman"/>
          <w:b/>
          <w:bCs/>
          <w:sz w:val="28"/>
          <w:szCs w:val="28"/>
        </w:rPr>
        <w:t>Определяем стоимость имущества, поступающего по договору пожертвования</w:t>
      </w:r>
    </w:p>
    <w:bookmarkEnd w:id="1"/>
    <w:p w:rsidR="008413F0" w:rsidRDefault="00494E07" w:rsidP="008413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E07">
        <w:rPr>
          <w:rFonts w:ascii="Times New Roman" w:hAnsi="Times New Roman" w:cs="Times New Roman"/>
          <w:sz w:val="28"/>
          <w:szCs w:val="28"/>
        </w:rPr>
        <w:t>Принятие к бухгалтерскому учету полученного пожертвования в виде объектов нефинансовых активов нужно производить по их первоначальной стоимости (</w:t>
      </w:r>
      <w:hyperlink r:id="rId10" w:history="1">
        <w:r w:rsidRPr="00BB716E">
          <w:rPr>
            <w:rFonts w:ascii="Times New Roman" w:hAnsi="Times New Roman" w:cs="Times New Roman"/>
            <w:sz w:val="28"/>
            <w:szCs w:val="28"/>
          </w:rPr>
          <w:t>п. 23</w:t>
        </w:r>
      </w:hyperlink>
      <w:r w:rsidRPr="00494E07"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="006003C8">
        <w:rPr>
          <w:rFonts w:ascii="Times New Roman" w:hAnsi="Times New Roman" w:cs="Times New Roman"/>
          <w:sz w:val="28"/>
          <w:szCs w:val="28"/>
        </w:rPr>
        <w:t xml:space="preserve">, утвержденной приказом Минфина от 01.12.2010 </w:t>
      </w:r>
      <w:r w:rsidRPr="00494E07">
        <w:rPr>
          <w:rFonts w:ascii="Times New Roman" w:hAnsi="Times New Roman" w:cs="Times New Roman"/>
          <w:sz w:val="28"/>
          <w:szCs w:val="28"/>
        </w:rPr>
        <w:t xml:space="preserve"> </w:t>
      </w:r>
      <w:r w:rsidR="008413F0">
        <w:rPr>
          <w:rFonts w:ascii="Times New Roman" w:hAnsi="Times New Roman" w:cs="Times New Roman"/>
          <w:sz w:val="28"/>
          <w:szCs w:val="28"/>
        </w:rPr>
        <w:t>№</w:t>
      </w:r>
      <w:r w:rsidRPr="00494E07">
        <w:rPr>
          <w:rFonts w:ascii="Times New Roman" w:hAnsi="Times New Roman" w:cs="Times New Roman"/>
          <w:sz w:val="28"/>
          <w:szCs w:val="28"/>
        </w:rPr>
        <w:t> 157н</w:t>
      </w:r>
      <w:r w:rsidR="001D5508">
        <w:rPr>
          <w:rFonts w:ascii="Times New Roman" w:hAnsi="Times New Roman" w:cs="Times New Roman"/>
          <w:sz w:val="28"/>
          <w:szCs w:val="28"/>
        </w:rPr>
        <w:t>, письмо</w:t>
      </w:r>
      <w:hyperlink r:id="rId11" w:history="1"/>
      <w:r w:rsidR="001D5508" w:rsidRPr="00D25F77">
        <w:rPr>
          <w:rFonts w:ascii="Times New Roman" w:hAnsi="Times New Roman" w:cs="Times New Roman"/>
          <w:sz w:val="28"/>
          <w:szCs w:val="28"/>
        </w:rPr>
        <w:t xml:space="preserve"> Минфина России </w:t>
      </w:r>
      <w:r w:rsidR="001D5508">
        <w:rPr>
          <w:rFonts w:ascii="Times New Roman" w:hAnsi="Times New Roman" w:cs="Times New Roman"/>
          <w:sz w:val="28"/>
          <w:szCs w:val="28"/>
        </w:rPr>
        <w:t>№</w:t>
      </w:r>
      <w:r w:rsidR="001D5508" w:rsidRPr="00D25F77">
        <w:rPr>
          <w:rFonts w:ascii="Times New Roman" w:hAnsi="Times New Roman" w:cs="Times New Roman"/>
          <w:sz w:val="28"/>
          <w:szCs w:val="28"/>
        </w:rPr>
        <w:t xml:space="preserve"> 02-06-10/17029.</w:t>
      </w:r>
      <w:proofErr w:type="gramEnd"/>
    </w:p>
    <w:p w:rsidR="00A908E2" w:rsidRPr="00BB716E" w:rsidRDefault="00494E07" w:rsidP="008413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E0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BB716E">
          <w:rPr>
            <w:rFonts w:ascii="Times New Roman" w:hAnsi="Times New Roman" w:cs="Times New Roman"/>
            <w:sz w:val="28"/>
            <w:szCs w:val="28"/>
          </w:rPr>
          <w:t>п. 25</w:t>
        </w:r>
      </w:hyperlink>
      <w:r w:rsidRPr="00494E07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6003C8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1D5508">
        <w:rPr>
          <w:rFonts w:ascii="Times New Roman" w:hAnsi="Times New Roman" w:cs="Times New Roman"/>
          <w:sz w:val="28"/>
          <w:szCs w:val="28"/>
        </w:rPr>
        <w:t>№</w:t>
      </w:r>
      <w:r w:rsidRPr="00494E07">
        <w:rPr>
          <w:rFonts w:ascii="Times New Roman" w:hAnsi="Times New Roman" w:cs="Times New Roman"/>
          <w:sz w:val="28"/>
          <w:szCs w:val="28"/>
        </w:rPr>
        <w:t xml:space="preserve"> 157н </w:t>
      </w:r>
      <w:r w:rsidR="001D5508">
        <w:rPr>
          <w:rFonts w:ascii="Times New Roman" w:hAnsi="Times New Roman" w:cs="Times New Roman"/>
          <w:sz w:val="28"/>
          <w:szCs w:val="28"/>
        </w:rPr>
        <w:t>п</w:t>
      </w:r>
      <w:r w:rsidR="00A908E2" w:rsidRPr="00BB716E">
        <w:rPr>
          <w:rFonts w:ascii="Times New Roman" w:hAnsi="Times New Roman" w:cs="Times New Roman"/>
          <w:sz w:val="28"/>
          <w:szCs w:val="28"/>
        </w:rPr>
        <w:t>ервоначальной (фактической) стоимостью объектов нефинансовых активов, полученных учреждением безвозмездно, в том числе по договору дарения, признается их текущая оценочная стоимость на дату принятия к бухгалтерскому учету, увеличенная на стоимость услуг, связанных с их доставкой, регистрацией и приведением их в состояние, пригодное для использования.</w:t>
      </w:r>
    </w:p>
    <w:p w:rsidR="00A908E2" w:rsidRPr="00A908E2" w:rsidRDefault="00A908E2" w:rsidP="00A90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2502"/>
      <w:r w:rsidRPr="00A908E2">
        <w:rPr>
          <w:rFonts w:ascii="Times New Roman" w:hAnsi="Times New Roman" w:cs="Times New Roman"/>
          <w:sz w:val="28"/>
          <w:szCs w:val="28"/>
        </w:rPr>
        <w:t>Для целей настоящей Инструкции под текущей оценочной стоимостью понимается сумма денежных средств, которая может быть получена в результате продажи указанных активов на дату принятия к учету.</w:t>
      </w:r>
    </w:p>
    <w:p w:rsidR="00A908E2" w:rsidRPr="00A908E2" w:rsidRDefault="00A908E2" w:rsidP="00A90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253"/>
      <w:bookmarkEnd w:id="2"/>
      <w:r w:rsidRPr="00A908E2">
        <w:rPr>
          <w:rFonts w:ascii="Times New Roman" w:hAnsi="Times New Roman" w:cs="Times New Roman"/>
          <w:sz w:val="28"/>
          <w:szCs w:val="28"/>
        </w:rPr>
        <w:t>Определение текущей оценочной стоимости в целях принятия к бухгалтерскому учету объекта нефинансового актива производится на основе цены, действующей на дату принятия к учету (оприходования) имущества, полученного безвозмездно, на данный или аналогичный вид имущества. Данные о действующей цене должны быть подтверждены документально, а в случаях невозможности документального подтверждения - экспертным путем.</w:t>
      </w:r>
    </w:p>
    <w:p w:rsidR="00A908E2" w:rsidRDefault="00A908E2" w:rsidP="00A90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254"/>
      <w:bookmarkEnd w:id="3"/>
      <w:r w:rsidRPr="00A908E2">
        <w:rPr>
          <w:rFonts w:ascii="Times New Roman" w:hAnsi="Times New Roman" w:cs="Times New Roman"/>
          <w:sz w:val="28"/>
          <w:szCs w:val="28"/>
        </w:rPr>
        <w:t xml:space="preserve">При определении текущей оценочной стоимости в целях принятия к бухгалтерскому учету объекта нефинансового актива </w:t>
      </w:r>
      <w:hyperlink r:id="rId13" w:history="1">
        <w:r w:rsidRPr="00BB716E">
          <w:rPr>
            <w:rFonts w:ascii="Times New Roman" w:hAnsi="Times New Roman" w:cs="Times New Roman"/>
            <w:sz w:val="28"/>
            <w:szCs w:val="28"/>
          </w:rPr>
          <w:t>комиссией</w:t>
        </w:r>
      </w:hyperlink>
      <w:r w:rsidRPr="00A908E2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активов, созданной в учреждении на постоянной основе, используются данные о ценах на аналогичные материальные ценности, полученные в письменной форме от организаций-изготовителей; сведения об уровне цен, имеющиеся у органов государственной статистики, а также в средствах массовой информации и специальной литературе, экспертные заключения (в том числе экспертов, привлеченных на добровольных началах к работе в комиссии по поступлению и выбытию активов) о стоимости отдельных (аналогичных) объектов нефинансовых активов.</w:t>
      </w:r>
    </w:p>
    <w:p w:rsidR="00A662B3" w:rsidRPr="00A662B3" w:rsidRDefault="00A662B3" w:rsidP="00A662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500"/>
      <w:bookmarkEnd w:id="4"/>
      <w:r w:rsidRPr="00A662B3">
        <w:rPr>
          <w:rFonts w:ascii="Times New Roman" w:hAnsi="Times New Roman" w:cs="Times New Roman"/>
          <w:b/>
          <w:bCs/>
          <w:sz w:val="28"/>
          <w:szCs w:val="28"/>
        </w:rPr>
        <w:t>Налог</w:t>
      </w:r>
      <w:r w:rsidR="00B2536C" w:rsidRPr="00BB716E">
        <w:rPr>
          <w:rFonts w:ascii="Times New Roman" w:hAnsi="Times New Roman" w:cs="Times New Roman"/>
          <w:b/>
          <w:bCs/>
          <w:sz w:val="28"/>
          <w:szCs w:val="28"/>
        </w:rPr>
        <w:t>ообложение</w:t>
      </w:r>
    </w:p>
    <w:bookmarkEnd w:id="5"/>
    <w:p w:rsidR="002F33E0" w:rsidRPr="002F33E0" w:rsidRDefault="00B2536C" w:rsidP="002F3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16E">
        <w:rPr>
          <w:rFonts w:ascii="Times New Roman" w:hAnsi="Times New Roman" w:cs="Times New Roman"/>
          <w:b/>
          <w:sz w:val="28"/>
          <w:szCs w:val="28"/>
        </w:rPr>
        <w:t>Налог на прибыль.</w:t>
      </w:r>
      <w:r w:rsidRPr="00BB716E">
        <w:rPr>
          <w:rFonts w:ascii="Times New Roman" w:hAnsi="Times New Roman" w:cs="Times New Roman"/>
          <w:sz w:val="28"/>
          <w:szCs w:val="28"/>
        </w:rPr>
        <w:t xml:space="preserve"> </w:t>
      </w:r>
      <w:r w:rsidR="002F33E0" w:rsidRPr="002F33E0">
        <w:rPr>
          <w:rFonts w:ascii="Times New Roman" w:hAnsi="Times New Roman" w:cs="Times New Roman"/>
          <w:sz w:val="28"/>
          <w:szCs w:val="28"/>
        </w:rPr>
        <w:t>Целевые поступления на содержание некоммерческих организаций и ведение ими уставной деятельности не включаются в базу по данному налогу (</w:t>
      </w:r>
      <w:hyperlink r:id="rId14" w:history="1">
        <w:r w:rsidR="002F33E0" w:rsidRPr="002F33E0">
          <w:rPr>
            <w:rFonts w:ascii="Times New Roman" w:hAnsi="Times New Roman" w:cs="Times New Roman"/>
            <w:sz w:val="28"/>
            <w:szCs w:val="28"/>
          </w:rPr>
          <w:t>п. 2 ст. 251</w:t>
        </w:r>
      </w:hyperlink>
      <w:r w:rsidR="002F33E0" w:rsidRPr="002F33E0">
        <w:rPr>
          <w:rFonts w:ascii="Times New Roman" w:hAnsi="Times New Roman" w:cs="Times New Roman"/>
          <w:sz w:val="28"/>
          <w:szCs w:val="28"/>
        </w:rPr>
        <w:t xml:space="preserve"> НК РФ). К этим необлагаемым поступлениям относятся вступительные взносы, членские взносы, паевые взносы, пожертвования, признаваемые таковыми в соответствии с гражданским законодательством РФ.</w:t>
      </w:r>
    </w:p>
    <w:p w:rsidR="002F33E0" w:rsidRPr="006C4EA3" w:rsidRDefault="002F33E0" w:rsidP="002F3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A3">
        <w:rPr>
          <w:rFonts w:ascii="Times New Roman" w:hAnsi="Times New Roman" w:cs="Times New Roman"/>
          <w:sz w:val="28"/>
          <w:szCs w:val="28"/>
        </w:rPr>
        <w:lastRenderedPageBreak/>
        <w:t xml:space="preserve">На заметку. Для признания в целях </w:t>
      </w:r>
      <w:hyperlink r:id="rId15" w:history="1">
        <w:r w:rsidRPr="006C4EA3">
          <w:rPr>
            <w:rFonts w:ascii="Times New Roman" w:hAnsi="Times New Roman" w:cs="Times New Roman"/>
            <w:sz w:val="28"/>
            <w:szCs w:val="28"/>
          </w:rPr>
          <w:t>гл. 25</w:t>
        </w:r>
      </w:hyperlink>
      <w:r w:rsidRPr="006C4EA3">
        <w:rPr>
          <w:rFonts w:ascii="Times New Roman" w:hAnsi="Times New Roman" w:cs="Times New Roman"/>
          <w:sz w:val="28"/>
          <w:szCs w:val="28"/>
        </w:rPr>
        <w:t xml:space="preserve"> НК РФ поступивших средств и (или) иного имущества целевыми поступлениями необходимо, чтобы указанные поступления безвозмездно производились на содержание некоммерческих организаций и ведение ими уставной деятельности (</w:t>
      </w:r>
      <w:hyperlink r:id="rId16" w:history="1">
        <w:r w:rsidRPr="006C4EA3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6C4EA3">
        <w:rPr>
          <w:rFonts w:ascii="Times New Roman" w:hAnsi="Times New Roman" w:cs="Times New Roman"/>
          <w:sz w:val="28"/>
          <w:szCs w:val="28"/>
        </w:rPr>
        <w:t xml:space="preserve"> ФНС России от 01.07.2015 N ГД-4-3/11408@).</w:t>
      </w:r>
    </w:p>
    <w:p w:rsidR="00A662B3" w:rsidRDefault="00A662B3" w:rsidP="00A6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62B3">
        <w:rPr>
          <w:rFonts w:ascii="Times New Roman" w:hAnsi="Times New Roman" w:cs="Times New Roman"/>
          <w:sz w:val="28"/>
          <w:szCs w:val="28"/>
        </w:rPr>
        <w:t>Следовательно, пожертвования, оформленные договором и использованные в соответствии с их назначением, установленным жертвователем, не учитываются при определении налоговой базы по налогу на прибыль.</w:t>
      </w:r>
    </w:p>
    <w:p w:rsidR="00F074C9" w:rsidRPr="00D066B9" w:rsidRDefault="00F074C9" w:rsidP="00F07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6B9">
        <w:rPr>
          <w:rFonts w:ascii="Times New Roman" w:hAnsi="Times New Roman" w:cs="Times New Roman"/>
          <w:sz w:val="28"/>
          <w:szCs w:val="28"/>
        </w:rPr>
        <w:t xml:space="preserve">Основной деятельностью </w:t>
      </w:r>
      <w:r>
        <w:rPr>
          <w:rFonts w:ascii="Times New Roman" w:hAnsi="Times New Roman" w:cs="Times New Roman"/>
          <w:sz w:val="28"/>
          <w:szCs w:val="28"/>
        </w:rPr>
        <w:t>автономных и бюджетных образовательных</w:t>
      </w:r>
      <w:r w:rsidRPr="00D066B9">
        <w:rPr>
          <w:rFonts w:ascii="Times New Roman" w:hAnsi="Times New Roman" w:cs="Times New Roman"/>
          <w:sz w:val="28"/>
          <w:szCs w:val="28"/>
        </w:rPr>
        <w:t xml:space="preserve"> учреждений признается деятельность, непосредственно направленная на достижение целей, ради которых они созданы. Учредителем бюджетных и автономных учреждений формируется и утверждается государственное (муниципальное) задание (</w:t>
      </w:r>
      <w:hyperlink r:id="rId17" w:history="1">
        <w:r w:rsidRPr="00BB716E">
          <w:rPr>
            <w:rFonts w:ascii="Times New Roman" w:hAnsi="Times New Roman" w:cs="Times New Roman"/>
            <w:sz w:val="28"/>
            <w:szCs w:val="28"/>
          </w:rPr>
          <w:t>п. 4 ст. 9.2</w:t>
        </w:r>
      </w:hyperlink>
      <w:r w:rsidRPr="00D066B9">
        <w:rPr>
          <w:rFonts w:ascii="Times New Roman" w:hAnsi="Times New Roman" w:cs="Times New Roman"/>
          <w:sz w:val="28"/>
          <w:szCs w:val="28"/>
        </w:rPr>
        <w:t xml:space="preserve"> Закона о некоммерческих организациях, </w:t>
      </w:r>
      <w:hyperlink r:id="rId18" w:history="1">
        <w:r w:rsidRPr="00BB716E">
          <w:rPr>
            <w:rFonts w:ascii="Times New Roman" w:hAnsi="Times New Roman" w:cs="Times New Roman"/>
            <w:sz w:val="28"/>
            <w:szCs w:val="28"/>
          </w:rPr>
          <w:t>ст. 4</w:t>
        </w:r>
      </w:hyperlink>
      <w:r w:rsidRPr="00D066B9">
        <w:rPr>
          <w:rFonts w:ascii="Times New Roman" w:hAnsi="Times New Roman" w:cs="Times New Roman"/>
          <w:sz w:val="28"/>
          <w:szCs w:val="28"/>
        </w:rPr>
        <w:t xml:space="preserve"> Закона 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066B9">
        <w:rPr>
          <w:rFonts w:ascii="Times New Roman" w:hAnsi="Times New Roman" w:cs="Times New Roman"/>
          <w:sz w:val="28"/>
          <w:szCs w:val="28"/>
        </w:rPr>
        <w:t>.</w:t>
      </w:r>
    </w:p>
    <w:p w:rsidR="00F074C9" w:rsidRPr="00D066B9" w:rsidRDefault="00F074C9" w:rsidP="00F07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6B9">
        <w:rPr>
          <w:rFonts w:ascii="Times New Roman" w:hAnsi="Times New Roman" w:cs="Times New Roman"/>
          <w:sz w:val="28"/>
          <w:szCs w:val="28"/>
        </w:rPr>
        <w:t>Осуществление иных видов деятельности, помимо основных, возможно лишь в случаях, если это служит достижению целей, ради которых учреждение создано. При этом исчерпывающий перечень видов деятельности, которые данные учреждения могут осуществлять, в обязательном порядке должен быть закреплен в уставе учреждения.</w:t>
      </w:r>
    </w:p>
    <w:p w:rsidR="00B2536C" w:rsidRPr="00B2536C" w:rsidRDefault="00B2536C" w:rsidP="00B25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36C">
        <w:rPr>
          <w:rFonts w:ascii="Times New Roman" w:hAnsi="Times New Roman" w:cs="Times New Roman"/>
          <w:b/>
          <w:bCs/>
          <w:sz w:val="28"/>
          <w:szCs w:val="28"/>
        </w:rPr>
        <w:t>УСНО.</w:t>
      </w:r>
      <w:r w:rsidRPr="00B2536C">
        <w:rPr>
          <w:rFonts w:ascii="Times New Roman" w:hAnsi="Times New Roman" w:cs="Times New Roman"/>
          <w:sz w:val="28"/>
          <w:szCs w:val="28"/>
        </w:rPr>
        <w:t xml:space="preserve"> При расчете налога при УСНО в части доходов справедлив порядок, установленный для облагаемых и необлагаемых поступлений при расчете налога на прибыль. Согласно </w:t>
      </w:r>
      <w:hyperlink r:id="rId19" w:history="1">
        <w:proofErr w:type="spellStart"/>
        <w:r w:rsidRPr="00B2536C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B2536C">
          <w:rPr>
            <w:rFonts w:ascii="Times New Roman" w:hAnsi="Times New Roman" w:cs="Times New Roman"/>
            <w:sz w:val="28"/>
            <w:szCs w:val="28"/>
          </w:rPr>
          <w:t>. 1 п. 1.1 ст. 346.15</w:t>
        </w:r>
      </w:hyperlink>
      <w:r w:rsidRPr="00B2536C">
        <w:rPr>
          <w:rFonts w:ascii="Times New Roman" w:hAnsi="Times New Roman" w:cs="Times New Roman"/>
          <w:sz w:val="28"/>
          <w:szCs w:val="28"/>
        </w:rPr>
        <w:t xml:space="preserve"> НК РФ при определении объекта "упрощенного" налогообложения не учитываются доходы, указанные в </w:t>
      </w:r>
      <w:hyperlink r:id="rId20" w:history="1">
        <w:r w:rsidRPr="00B2536C">
          <w:rPr>
            <w:rFonts w:ascii="Times New Roman" w:hAnsi="Times New Roman" w:cs="Times New Roman"/>
            <w:sz w:val="28"/>
            <w:szCs w:val="28"/>
          </w:rPr>
          <w:t>ст. 251</w:t>
        </w:r>
      </w:hyperlink>
      <w:r w:rsidRPr="00B2536C">
        <w:rPr>
          <w:rFonts w:ascii="Times New Roman" w:hAnsi="Times New Roman" w:cs="Times New Roman"/>
          <w:sz w:val="28"/>
          <w:szCs w:val="28"/>
        </w:rPr>
        <w:t xml:space="preserve"> НК РФ, включая различные целевые поступления. В связи с этим имущество, полученное "упрощенцем" в качестве пожертвования или на осуществление благотворительной деятельности, не учитывается при определении объекта налогообложения УСНО (Письма Минфина России от 30.04.2015 </w:t>
      </w:r>
      <w:hyperlink r:id="rId21" w:history="1">
        <w:r w:rsidRPr="00B2536C">
          <w:rPr>
            <w:rFonts w:ascii="Times New Roman" w:hAnsi="Times New Roman" w:cs="Times New Roman"/>
            <w:sz w:val="28"/>
            <w:szCs w:val="28"/>
          </w:rPr>
          <w:t>N 03-03-06/4/25270</w:t>
        </w:r>
      </w:hyperlink>
      <w:r w:rsidRPr="00B2536C">
        <w:rPr>
          <w:rFonts w:ascii="Times New Roman" w:hAnsi="Times New Roman" w:cs="Times New Roman"/>
          <w:sz w:val="28"/>
          <w:szCs w:val="28"/>
        </w:rPr>
        <w:t xml:space="preserve">, от 07.08.2014 </w:t>
      </w:r>
      <w:hyperlink r:id="rId22" w:history="1">
        <w:r w:rsidRPr="00B2536C">
          <w:rPr>
            <w:rFonts w:ascii="Times New Roman" w:hAnsi="Times New Roman" w:cs="Times New Roman"/>
            <w:sz w:val="28"/>
            <w:szCs w:val="28"/>
          </w:rPr>
          <w:t>N 03-11-06/2/39245</w:t>
        </w:r>
      </w:hyperlink>
      <w:r w:rsidRPr="00B2536C">
        <w:rPr>
          <w:rFonts w:ascii="Times New Roman" w:hAnsi="Times New Roman" w:cs="Times New Roman"/>
          <w:sz w:val="28"/>
          <w:szCs w:val="28"/>
        </w:rPr>
        <w:t>).</w:t>
      </w:r>
    </w:p>
    <w:p w:rsidR="00B2536C" w:rsidRPr="00B2536C" w:rsidRDefault="00B2536C" w:rsidP="00B25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36C">
        <w:rPr>
          <w:rFonts w:ascii="Times New Roman" w:hAnsi="Times New Roman" w:cs="Times New Roman"/>
          <w:b/>
          <w:bCs/>
          <w:sz w:val="28"/>
          <w:szCs w:val="28"/>
        </w:rPr>
        <w:t>НДС.</w:t>
      </w:r>
      <w:r w:rsidRPr="00B2536C">
        <w:rPr>
          <w:rFonts w:ascii="Times New Roman" w:hAnsi="Times New Roman" w:cs="Times New Roman"/>
          <w:sz w:val="28"/>
          <w:szCs w:val="28"/>
        </w:rPr>
        <w:t xml:space="preserve"> При исчислении названного налога безвозмездная передача, в том числе дарение, является объектом налогообложения (</w:t>
      </w:r>
      <w:proofErr w:type="spellStart"/>
      <w:r w:rsidRPr="00B2536C">
        <w:rPr>
          <w:rFonts w:ascii="Times New Roman" w:hAnsi="Times New Roman" w:cs="Times New Roman"/>
          <w:sz w:val="28"/>
          <w:szCs w:val="28"/>
        </w:rPr>
        <w:fldChar w:fldCharType="begin"/>
      </w:r>
      <w:r w:rsidRPr="00B2536C">
        <w:rPr>
          <w:rFonts w:ascii="Times New Roman" w:hAnsi="Times New Roman" w:cs="Times New Roman"/>
          <w:sz w:val="28"/>
          <w:szCs w:val="28"/>
        </w:rPr>
        <w:instrText xml:space="preserve">HYPERLINK consultantplus://offline/ref=21B1CEDB7B12BA32DBDCC84F926FDD286B8397415BAC185CB175C619AABB7FCC96E591BDC60CC634gEW3B </w:instrText>
      </w:r>
      <w:r w:rsidRPr="00B2536C">
        <w:rPr>
          <w:rFonts w:ascii="Times New Roman" w:hAnsi="Times New Roman" w:cs="Times New Roman"/>
          <w:sz w:val="28"/>
          <w:szCs w:val="28"/>
        </w:rPr>
        <w:fldChar w:fldCharType="separate"/>
      </w:r>
      <w:r w:rsidRPr="00B2536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2536C">
        <w:rPr>
          <w:rFonts w:ascii="Times New Roman" w:hAnsi="Times New Roman" w:cs="Times New Roman"/>
          <w:sz w:val="28"/>
          <w:szCs w:val="28"/>
        </w:rPr>
        <w:t>. 1 п. 1 ст. 146</w:t>
      </w:r>
      <w:r w:rsidRPr="00B2536C">
        <w:rPr>
          <w:rFonts w:ascii="Times New Roman" w:hAnsi="Times New Roman" w:cs="Times New Roman"/>
          <w:sz w:val="28"/>
          <w:szCs w:val="28"/>
        </w:rPr>
        <w:fldChar w:fldCharType="end"/>
      </w:r>
      <w:r w:rsidRPr="00B2536C">
        <w:rPr>
          <w:rFonts w:ascii="Times New Roman" w:hAnsi="Times New Roman" w:cs="Times New Roman"/>
          <w:sz w:val="28"/>
          <w:szCs w:val="28"/>
        </w:rPr>
        <w:t xml:space="preserve"> НК РФ). В то же время им не признается передача имущества некоммерческим организациям на осуществление основной уставной деятельности, не связанной с предпринимательской деятельностью (</w:t>
      </w:r>
      <w:proofErr w:type="spellStart"/>
      <w:r w:rsidRPr="00B2536C">
        <w:rPr>
          <w:rFonts w:ascii="Times New Roman" w:hAnsi="Times New Roman" w:cs="Times New Roman"/>
          <w:sz w:val="28"/>
          <w:szCs w:val="28"/>
        </w:rPr>
        <w:fldChar w:fldCharType="begin"/>
      </w:r>
      <w:r w:rsidRPr="00B2536C">
        <w:rPr>
          <w:rFonts w:ascii="Times New Roman" w:hAnsi="Times New Roman" w:cs="Times New Roman"/>
          <w:sz w:val="28"/>
          <w:szCs w:val="28"/>
        </w:rPr>
        <w:instrText xml:space="preserve">HYPERLINK consultantplus://offline/ref=21B1CEDB7B12BA32DBDCC84F926FDD286B8397415BAC185CB175C619AABB7FCC96E591BDC60CC634gEW9B </w:instrText>
      </w:r>
      <w:r w:rsidRPr="00B2536C">
        <w:rPr>
          <w:rFonts w:ascii="Times New Roman" w:hAnsi="Times New Roman" w:cs="Times New Roman"/>
          <w:sz w:val="28"/>
          <w:szCs w:val="28"/>
        </w:rPr>
        <w:fldChar w:fldCharType="separate"/>
      </w:r>
      <w:r w:rsidRPr="00B2536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2536C">
        <w:rPr>
          <w:rFonts w:ascii="Times New Roman" w:hAnsi="Times New Roman" w:cs="Times New Roman"/>
          <w:sz w:val="28"/>
          <w:szCs w:val="28"/>
        </w:rPr>
        <w:t>. 1 п. 2 ст. 146</w:t>
      </w:r>
      <w:r w:rsidRPr="00B2536C">
        <w:rPr>
          <w:rFonts w:ascii="Times New Roman" w:hAnsi="Times New Roman" w:cs="Times New Roman"/>
          <w:sz w:val="28"/>
          <w:szCs w:val="28"/>
        </w:rPr>
        <w:fldChar w:fldCharType="end"/>
      </w:r>
      <w:r w:rsidRPr="00B2536C">
        <w:rPr>
          <w:rFonts w:ascii="Times New Roman" w:hAnsi="Times New Roman" w:cs="Times New Roman"/>
          <w:sz w:val="28"/>
          <w:szCs w:val="28"/>
        </w:rPr>
        <w:t xml:space="preserve"> НК РФ, </w:t>
      </w:r>
      <w:hyperlink r:id="rId23" w:history="1">
        <w:proofErr w:type="spellStart"/>
        <w:r w:rsidRPr="00B2536C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B2536C">
          <w:rPr>
            <w:rFonts w:ascii="Times New Roman" w:hAnsi="Times New Roman" w:cs="Times New Roman"/>
            <w:sz w:val="28"/>
            <w:szCs w:val="28"/>
          </w:rPr>
          <w:t>. 3 п. 3 ст. 39</w:t>
        </w:r>
      </w:hyperlink>
      <w:r w:rsidRPr="00B2536C">
        <w:rPr>
          <w:rFonts w:ascii="Times New Roman" w:hAnsi="Times New Roman" w:cs="Times New Roman"/>
          <w:sz w:val="28"/>
          <w:szCs w:val="28"/>
        </w:rPr>
        <w:t xml:space="preserve"> НК РФ). При этом операции по передаче некоммерческим организациям имущества для осуществления ими предпринимательской деятельности данными положениями налогового законодательства не предусмотрены.</w:t>
      </w:r>
    </w:p>
    <w:p w:rsidR="00B2536C" w:rsidRPr="00B2536C" w:rsidRDefault="00B2536C" w:rsidP="00B25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36C">
        <w:rPr>
          <w:rFonts w:ascii="Times New Roman" w:hAnsi="Times New Roman" w:cs="Times New Roman"/>
          <w:sz w:val="28"/>
          <w:szCs w:val="28"/>
        </w:rPr>
        <w:t>Иными словами, передача некоммерческой организации имущества для использования одновременно при осуществлении как основной уставной деятельности, не связанной с предпринимательской деятельностью, так и предпринимательской деятельности облагается НДС (</w:t>
      </w:r>
      <w:hyperlink r:id="rId24" w:history="1">
        <w:r w:rsidRPr="00B2536C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B2536C">
        <w:rPr>
          <w:rFonts w:ascii="Times New Roman" w:hAnsi="Times New Roman" w:cs="Times New Roman"/>
          <w:sz w:val="28"/>
          <w:szCs w:val="28"/>
        </w:rPr>
        <w:t xml:space="preserve"> Минфина России от 30.04.2015 N 03-03-06/4/25270). </w:t>
      </w:r>
    </w:p>
    <w:p w:rsidR="00F445AD" w:rsidRPr="00BB716E" w:rsidRDefault="00F445AD" w:rsidP="00A52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16E">
        <w:rPr>
          <w:rFonts w:ascii="Times New Roman" w:hAnsi="Times New Roman" w:cs="Times New Roman"/>
          <w:b/>
          <w:sz w:val="28"/>
          <w:szCs w:val="28"/>
        </w:rPr>
        <w:t>В чем разница между пожертвованием и дарением?</w:t>
      </w:r>
    </w:p>
    <w:p w:rsidR="00A14F4B" w:rsidRPr="00A14F4B" w:rsidRDefault="00A14F4B" w:rsidP="00A14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A14F4B">
        <w:rPr>
          <w:rFonts w:ascii="Times New Roman" w:hAnsi="Times New Roman" w:cs="Times New Roman"/>
          <w:sz w:val="28"/>
          <w:szCs w:val="28"/>
        </w:rPr>
        <w:t>оговор пожертвования является отдельным случаем договора дарения, при оформлении первого необходимо учитывать нормы, регулирующие порядок заключения второго.</w:t>
      </w:r>
    </w:p>
    <w:p w:rsidR="00A522A2" w:rsidRPr="00BB716E" w:rsidRDefault="00A522A2" w:rsidP="00A52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2A2">
        <w:rPr>
          <w:rFonts w:ascii="Times New Roman" w:hAnsi="Times New Roman" w:cs="Times New Roman"/>
          <w:sz w:val="28"/>
          <w:szCs w:val="28"/>
        </w:rPr>
        <w:t>Пожертвованием признается дарение вещи или права в общеполезных целях (</w:t>
      </w:r>
      <w:hyperlink r:id="rId25" w:history="1">
        <w:r w:rsidRPr="00A522A2">
          <w:rPr>
            <w:rFonts w:ascii="Times New Roman" w:hAnsi="Times New Roman" w:cs="Times New Roman"/>
            <w:sz w:val="28"/>
            <w:szCs w:val="28"/>
          </w:rPr>
          <w:t>п. 1 ст. 582</w:t>
        </w:r>
      </w:hyperlink>
      <w:r w:rsidRPr="00A522A2">
        <w:rPr>
          <w:rFonts w:ascii="Times New Roman" w:hAnsi="Times New Roman" w:cs="Times New Roman"/>
          <w:sz w:val="28"/>
          <w:szCs w:val="28"/>
        </w:rPr>
        <w:t xml:space="preserve"> ГК РФ), что отличает его от дарения, в котором даритель не устанавливает цели, а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(</w:t>
      </w:r>
      <w:hyperlink r:id="rId26" w:history="1">
        <w:r w:rsidRPr="00A522A2">
          <w:rPr>
            <w:rFonts w:ascii="Times New Roman" w:hAnsi="Times New Roman" w:cs="Times New Roman"/>
            <w:sz w:val="28"/>
            <w:szCs w:val="28"/>
          </w:rPr>
          <w:t>п. 1 ст. 572</w:t>
        </w:r>
      </w:hyperlink>
      <w:r w:rsidRPr="00A522A2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F445AD" w:rsidRPr="00F445AD" w:rsidRDefault="00F445AD" w:rsidP="00F44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5AD">
        <w:rPr>
          <w:rFonts w:ascii="Times New Roman" w:hAnsi="Times New Roman" w:cs="Times New Roman"/>
          <w:sz w:val="28"/>
          <w:szCs w:val="28"/>
        </w:rPr>
        <w:t>При отсутствии такого условия пожертвование имущества считается обычным дарением (</w:t>
      </w:r>
      <w:hyperlink r:id="rId27" w:history="1">
        <w:r w:rsidRPr="00F445AD">
          <w:rPr>
            <w:rFonts w:ascii="Times New Roman" w:hAnsi="Times New Roman" w:cs="Times New Roman"/>
            <w:sz w:val="28"/>
            <w:szCs w:val="28"/>
          </w:rPr>
          <w:t>п. 3 ст. 582</w:t>
        </w:r>
      </w:hyperlink>
      <w:r w:rsidRPr="00F445AD">
        <w:rPr>
          <w:rFonts w:ascii="Times New Roman" w:hAnsi="Times New Roman" w:cs="Times New Roman"/>
          <w:sz w:val="28"/>
          <w:szCs w:val="28"/>
        </w:rPr>
        <w:t xml:space="preserve"> ГК РФ). В то же время если же условие о целевом назначении установлено не будет, получателю пожертвования следует распоряжаться таким имуществом в соответствии с его назначением.</w:t>
      </w:r>
    </w:p>
    <w:p w:rsidR="003E44CE" w:rsidRPr="003E44CE" w:rsidRDefault="003E44CE" w:rsidP="003E4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44CE">
        <w:rPr>
          <w:rFonts w:ascii="Times New Roman" w:hAnsi="Times New Roman" w:cs="Times New Roman"/>
          <w:b/>
          <w:sz w:val="28"/>
          <w:szCs w:val="28"/>
        </w:rPr>
        <w:t>Чем пожертвование отличается от благотворительной помощи?</w:t>
      </w:r>
    </w:p>
    <w:p w:rsidR="001F46B4" w:rsidRDefault="003E44CE" w:rsidP="001F4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4CE">
        <w:rPr>
          <w:rFonts w:ascii="Times New Roman" w:hAnsi="Times New Roman" w:cs="Times New Roman"/>
          <w:sz w:val="28"/>
          <w:szCs w:val="28"/>
        </w:rPr>
        <w:t xml:space="preserve">Для того чтобы ответить на этот вопрос, следует обратиться к специальному </w:t>
      </w:r>
      <w:hyperlink r:id="rId28" w:history="1">
        <w:r w:rsidRPr="003E44CE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3E44CE">
        <w:rPr>
          <w:rFonts w:ascii="Times New Roman" w:hAnsi="Times New Roman" w:cs="Times New Roman"/>
          <w:sz w:val="28"/>
          <w:szCs w:val="28"/>
        </w:rPr>
        <w:t xml:space="preserve"> о благотворительной деятельности</w:t>
      </w:r>
      <w:r w:rsidRPr="00BB716E">
        <w:rPr>
          <w:rFonts w:ascii="Times New Roman" w:hAnsi="Times New Roman" w:cs="Times New Roman"/>
          <w:sz w:val="28"/>
          <w:szCs w:val="28"/>
        </w:rPr>
        <w:t xml:space="preserve">. </w:t>
      </w:r>
      <w:r w:rsidR="00F445AD" w:rsidRPr="00F445AD">
        <w:rPr>
          <w:rFonts w:ascii="Times New Roman" w:hAnsi="Times New Roman" w:cs="Times New Roman"/>
          <w:sz w:val="28"/>
          <w:szCs w:val="28"/>
        </w:rPr>
        <w:t>Как правило, в его рамках предоставляют помощь благотворительные организации, в то время как пожертвования могут быть предоставлены всеми желающими юридическими и физическими лицами. При этом благотворительность определяется как деятельность, а пожертвования относятся к отдельным операциям в хозяйственной жизни организаций.</w:t>
      </w:r>
    </w:p>
    <w:p w:rsidR="00D244ED" w:rsidRPr="001F46B4" w:rsidRDefault="00D244ED" w:rsidP="001F4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4ED">
        <w:rPr>
          <w:rFonts w:ascii="Times New Roman" w:hAnsi="Times New Roman" w:cs="Times New Roman"/>
          <w:b/>
          <w:bCs/>
          <w:sz w:val="28"/>
          <w:szCs w:val="28"/>
        </w:rPr>
        <w:t>Содержание договора пожертвования</w:t>
      </w:r>
      <w:r w:rsidR="001F46B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44ED" w:rsidRPr="00D244ED" w:rsidRDefault="00D244ED" w:rsidP="00D24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4ED">
        <w:rPr>
          <w:rFonts w:ascii="Times New Roman" w:hAnsi="Times New Roman" w:cs="Times New Roman"/>
          <w:bCs/>
          <w:sz w:val="28"/>
          <w:szCs w:val="28"/>
        </w:rPr>
        <w:t>Хотя законодательство оставляет возможность заключения устного договора (в частности, когда жертвователем является физическое лицо), целесообразно использовать письменную форму.</w:t>
      </w:r>
    </w:p>
    <w:p w:rsidR="00D244ED" w:rsidRPr="00D244ED" w:rsidRDefault="00D244ED" w:rsidP="00D24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4ED">
        <w:rPr>
          <w:rFonts w:ascii="Times New Roman" w:hAnsi="Times New Roman" w:cs="Times New Roman"/>
          <w:bCs/>
          <w:sz w:val="28"/>
          <w:szCs w:val="28"/>
        </w:rPr>
        <w:t>Во-первых, именно в письменном договоре уточняются все существенные условия (предмет договора, указание на безвозмездный характер пожертвования, цели использования передаваемого имущества, порядок его передачи и др.), стороны оговаривают свои права и обязанности. Например, одаряемое учреждение принимает на себя обязательство использовать имущество на достижение конкретной цели, а жертвователь получает право проконтролировать надлежащее выполнение этой обязанности. То есть письменный договор позволяет проследить, каким образом было использовано переданное имущество (потрачены денежные средства), и это важно не только для сторон договора, но и для контролирующих органов.</w:t>
      </w:r>
    </w:p>
    <w:p w:rsidR="00D244ED" w:rsidRPr="00D244ED" w:rsidRDefault="00D244ED" w:rsidP="00D24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4ED">
        <w:rPr>
          <w:rFonts w:ascii="Times New Roman" w:hAnsi="Times New Roman" w:cs="Times New Roman"/>
          <w:bCs/>
          <w:sz w:val="28"/>
          <w:szCs w:val="28"/>
        </w:rPr>
        <w:t>Во-вторых, если условия, перечисленные в гражданском законодательстве, выполнены (в договоре пожертвования установлено целевое использование передаваемого имущества, а получатель пожертвования ведет раздельный учет операций по использованию такого имущества), данные поступления не учитываются при исчислении налога на прибыль (</w:t>
      </w:r>
      <w:proofErr w:type="spellStart"/>
      <w:r w:rsidRPr="00D244ED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D244ED">
        <w:rPr>
          <w:rFonts w:ascii="Times New Roman" w:hAnsi="Times New Roman" w:cs="Times New Roman"/>
          <w:bCs/>
          <w:sz w:val="28"/>
          <w:szCs w:val="28"/>
        </w:rPr>
        <w:instrText xml:space="preserve">HYPERLINK consultantplus://offline/ref=3295A4DA77FFF46DFC828A2B3CF643B595D0B7D47215A9182FC1EBC5857F2001D12363B059BAHFk7B </w:instrText>
      </w:r>
      <w:r w:rsidRPr="00D244ED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D244ED">
        <w:rPr>
          <w:rFonts w:ascii="Times New Roman" w:hAnsi="Times New Roman" w:cs="Times New Roman"/>
          <w:bCs/>
          <w:color w:val="0000FF"/>
          <w:sz w:val="28"/>
          <w:szCs w:val="28"/>
        </w:rPr>
        <w:t>пп</w:t>
      </w:r>
      <w:proofErr w:type="spellEnd"/>
      <w:r w:rsidRPr="00D244ED">
        <w:rPr>
          <w:rFonts w:ascii="Times New Roman" w:hAnsi="Times New Roman" w:cs="Times New Roman"/>
          <w:bCs/>
          <w:color w:val="0000FF"/>
          <w:sz w:val="28"/>
          <w:szCs w:val="28"/>
        </w:rPr>
        <w:t>. 1 п. 2 ст. 251</w:t>
      </w:r>
      <w:r w:rsidRPr="00D244ED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D244ED">
        <w:rPr>
          <w:rFonts w:ascii="Times New Roman" w:hAnsi="Times New Roman" w:cs="Times New Roman"/>
          <w:bCs/>
          <w:sz w:val="28"/>
          <w:szCs w:val="28"/>
        </w:rPr>
        <w:t xml:space="preserve"> НК РФ). В противном случае безвозмездно полученное имущество должно включаться в базу по названному налогу в соответствии с </w:t>
      </w:r>
      <w:hyperlink r:id="rId29" w:history="1">
        <w:r w:rsidRPr="00D244ED">
          <w:rPr>
            <w:rFonts w:ascii="Times New Roman" w:hAnsi="Times New Roman" w:cs="Times New Roman"/>
            <w:bCs/>
            <w:color w:val="0000FF"/>
            <w:sz w:val="28"/>
            <w:szCs w:val="28"/>
          </w:rPr>
          <w:t>п. 8 ст. 250</w:t>
        </w:r>
      </w:hyperlink>
      <w:r w:rsidRPr="00D244ED">
        <w:rPr>
          <w:rFonts w:ascii="Times New Roman" w:hAnsi="Times New Roman" w:cs="Times New Roman"/>
          <w:bCs/>
          <w:sz w:val="28"/>
          <w:szCs w:val="28"/>
        </w:rPr>
        <w:t xml:space="preserve"> НК РФ. На данный факт указали ФНС (</w:t>
      </w:r>
      <w:hyperlink r:id="rId30" w:history="1">
        <w:r w:rsidRPr="00D244ED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Письмо</w:t>
        </w:r>
      </w:hyperlink>
      <w:r w:rsidRPr="00D244ED">
        <w:rPr>
          <w:rFonts w:ascii="Times New Roman" w:hAnsi="Times New Roman" w:cs="Times New Roman"/>
          <w:bCs/>
          <w:sz w:val="28"/>
          <w:szCs w:val="28"/>
        </w:rPr>
        <w:t xml:space="preserve"> от 07.06.2013 </w:t>
      </w:r>
      <w:r w:rsidR="005E60ED">
        <w:rPr>
          <w:rFonts w:ascii="Times New Roman" w:hAnsi="Times New Roman" w:cs="Times New Roman"/>
          <w:bCs/>
          <w:sz w:val="28"/>
          <w:szCs w:val="28"/>
        </w:rPr>
        <w:t>№</w:t>
      </w:r>
      <w:r w:rsidRPr="00D244ED">
        <w:rPr>
          <w:rFonts w:ascii="Times New Roman" w:hAnsi="Times New Roman" w:cs="Times New Roman"/>
          <w:bCs/>
          <w:sz w:val="28"/>
          <w:szCs w:val="28"/>
        </w:rPr>
        <w:t xml:space="preserve"> ЕД-4-3/10452@) и Минфин (</w:t>
      </w:r>
      <w:hyperlink r:id="rId31" w:history="1">
        <w:r w:rsidRPr="00D244ED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Письмо</w:t>
        </w:r>
      </w:hyperlink>
      <w:r w:rsidRPr="00D244ED">
        <w:rPr>
          <w:rFonts w:ascii="Times New Roman" w:hAnsi="Times New Roman" w:cs="Times New Roman"/>
          <w:bCs/>
          <w:sz w:val="28"/>
          <w:szCs w:val="28"/>
        </w:rPr>
        <w:t xml:space="preserve"> от 13.07.2012 </w:t>
      </w:r>
      <w:r w:rsidR="005E60ED">
        <w:rPr>
          <w:rFonts w:ascii="Times New Roman" w:hAnsi="Times New Roman" w:cs="Times New Roman"/>
          <w:bCs/>
          <w:sz w:val="28"/>
          <w:szCs w:val="28"/>
        </w:rPr>
        <w:t>№</w:t>
      </w:r>
      <w:r w:rsidRPr="00D244ED">
        <w:rPr>
          <w:rFonts w:ascii="Times New Roman" w:hAnsi="Times New Roman" w:cs="Times New Roman"/>
          <w:bCs/>
          <w:sz w:val="28"/>
          <w:szCs w:val="28"/>
        </w:rPr>
        <w:t xml:space="preserve"> 03-03-06/4/73).</w:t>
      </w:r>
    </w:p>
    <w:p w:rsidR="00D244ED" w:rsidRPr="00D244ED" w:rsidRDefault="00D244ED" w:rsidP="00D24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4E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Если говорить о содержании договора пожертвования, здесь важно остановиться на двух моментах. Один касается предмета договора. Как сказано в </w:t>
      </w:r>
      <w:hyperlink r:id="rId32" w:history="1">
        <w:r w:rsidRPr="00D244ED">
          <w:rPr>
            <w:rFonts w:ascii="Times New Roman" w:hAnsi="Times New Roman" w:cs="Times New Roman"/>
            <w:bCs/>
            <w:color w:val="0000FF"/>
            <w:sz w:val="28"/>
            <w:szCs w:val="28"/>
          </w:rPr>
          <w:t>п. 1 ст. 582</w:t>
        </w:r>
      </w:hyperlink>
      <w:r w:rsidRPr="00D244ED">
        <w:rPr>
          <w:rFonts w:ascii="Times New Roman" w:hAnsi="Times New Roman" w:cs="Times New Roman"/>
          <w:bCs/>
          <w:sz w:val="28"/>
          <w:szCs w:val="28"/>
        </w:rPr>
        <w:t xml:space="preserve"> ГК РФ, жертвоваться может вещь или право (имущество, в том числе денежные средства, или имущественные права). Однако безвозмездной передаче также подлежат выполненные работы и предоставленные услуги. Разъяснения по этому поводу дал Минфин в </w:t>
      </w:r>
      <w:hyperlink r:id="rId33" w:history="1">
        <w:r w:rsidRPr="00D244ED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Письме</w:t>
        </w:r>
      </w:hyperlink>
      <w:r w:rsidRPr="00D244ED">
        <w:rPr>
          <w:rFonts w:ascii="Times New Roman" w:hAnsi="Times New Roman" w:cs="Times New Roman"/>
          <w:bCs/>
          <w:sz w:val="28"/>
          <w:szCs w:val="28"/>
        </w:rPr>
        <w:t xml:space="preserve"> от 29.10.2013 N 03-03-06/4/46052. Ведомство сослалось на </w:t>
      </w:r>
      <w:hyperlink r:id="rId34" w:history="1">
        <w:r w:rsidRPr="00D244ED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ст. 5</w:t>
        </w:r>
      </w:hyperlink>
      <w:r w:rsidRPr="00D244E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11.08.1995 </w:t>
      </w:r>
      <w:r w:rsidR="005E60ED">
        <w:rPr>
          <w:rFonts w:ascii="Times New Roman" w:hAnsi="Times New Roman" w:cs="Times New Roman"/>
          <w:bCs/>
          <w:sz w:val="28"/>
          <w:szCs w:val="28"/>
        </w:rPr>
        <w:t>№</w:t>
      </w:r>
      <w:r w:rsidRPr="00D244ED">
        <w:rPr>
          <w:rFonts w:ascii="Times New Roman" w:hAnsi="Times New Roman" w:cs="Times New Roman"/>
          <w:bCs/>
          <w:sz w:val="28"/>
          <w:szCs w:val="28"/>
        </w:rPr>
        <w:t xml:space="preserve"> 135-ФЗ "О благотворительной деятельности и благотворительных организациях", согласно которой благотворительные пожертвования со стороны </w:t>
      </w:r>
      <w:proofErr w:type="spellStart"/>
      <w:r w:rsidRPr="00D244ED">
        <w:rPr>
          <w:rFonts w:ascii="Times New Roman" w:hAnsi="Times New Roman" w:cs="Times New Roman"/>
          <w:bCs/>
          <w:sz w:val="28"/>
          <w:szCs w:val="28"/>
        </w:rPr>
        <w:t>юрлиц</w:t>
      </w:r>
      <w:proofErr w:type="spellEnd"/>
      <w:r w:rsidRPr="00D244ED">
        <w:rPr>
          <w:rFonts w:ascii="Times New Roman" w:hAnsi="Times New Roman" w:cs="Times New Roman"/>
          <w:bCs/>
          <w:sz w:val="28"/>
          <w:szCs w:val="28"/>
        </w:rPr>
        <w:t xml:space="preserve"> и граждан могут осуществляться не только в форме безвозмездных передачи имущества, наделения имущественными правами, но и в форме безвозмездного выполнения работ и оказания услуг.</w:t>
      </w:r>
    </w:p>
    <w:p w:rsidR="00D244ED" w:rsidRDefault="00D244ED" w:rsidP="00D24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4ED">
        <w:rPr>
          <w:rFonts w:ascii="Times New Roman" w:hAnsi="Times New Roman" w:cs="Times New Roman"/>
          <w:bCs/>
          <w:sz w:val="28"/>
          <w:szCs w:val="28"/>
        </w:rPr>
        <w:t xml:space="preserve">Другой момент касается порядка информирования жертвователей о результатах использования полученного имущества. Содержание данного (как и ряда иных) пунктов договора пожертвования не прописано в гражданском законодательстве. В связи с этим в отдельных субъектах РФ и муниципальных образованиях имеется практика издания нормативных актов, которые уточняют процедуру привлечения пожертвований. Согласно им руководители подведомственных образовательных учреждений должны разместить в местах, доступных для родителей </w:t>
      </w:r>
      <w:r w:rsidR="006003C8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D244ED">
        <w:rPr>
          <w:rFonts w:ascii="Times New Roman" w:hAnsi="Times New Roman" w:cs="Times New Roman"/>
          <w:bCs/>
          <w:sz w:val="28"/>
          <w:szCs w:val="28"/>
        </w:rPr>
        <w:t xml:space="preserve">, а также на сайтах своих учреждений необходимую информацию о порядках привлечения целевых взносов и добровольных пожертвований, обжалования неправомерных действий по привлечению дополнительных финансовых средств. Кроме того, на сайтах учреждений должны ежегодно публиковаться отчеты о привлечении и расходовании дополнительных финансовых средств. В соответствии с этими требованиями учреждениям нужно разработать документацию, сопровождающую процедуру пожертвования, и провести разъяснительную работу среди родителей </w:t>
      </w:r>
      <w:r w:rsidR="00586016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D244ED">
        <w:rPr>
          <w:rFonts w:ascii="Times New Roman" w:hAnsi="Times New Roman" w:cs="Times New Roman"/>
          <w:bCs/>
          <w:sz w:val="28"/>
          <w:szCs w:val="28"/>
        </w:rPr>
        <w:t>.</w:t>
      </w:r>
      <w:r w:rsidR="00255E8A">
        <w:rPr>
          <w:rFonts w:ascii="Times New Roman" w:hAnsi="Times New Roman" w:cs="Times New Roman"/>
          <w:bCs/>
          <w:sz w:val="28"/>
          <w:szCs w:val="28"/>
        </w:rPr>
        <w:t xml:space="preserve"> Данные </w:t>
      </w:r>
      <w:r w:rsidR="006C1B3E">
        <w:rPr>
          <w:rFonts w:ascii="Times New Roman" w:hAnsi="Times New Roman" w:cs="Times New Roman"/>
          <w:bCs/>
          <w:sz w:val="28"/>
          <w:szCs w:val="28"/>
        </w:rPr>
        <w:t>рекомендации</w:t>
      </w:r>
      <w:r w:rsidR="00255E8A">
        <w:rPr>
          <w:rFonts w:ascii="Times New Roman" w:hAnsi="Times New Roman" w:cs="Times New Roman"/>
          <w:bCs/>
          <w:sz w:val="28"/>
          <w:szCs w:val="28"/>
        </w:rPr>
        <w:t xml:space="preserve"> также </w:t>
      </w:r>
      <w:r w:rsidR="006C1B3E">
        <w:rPr>
          <w:rFonts w:ascii="Times New Roman" w:hAnsi="Times New Roman" w:cs="Times New Roman"/>
          <w:bCs/>
          <w:sz w:val="28"/>
          <w:szCs w:val="28"/>
        </w:rPr>
        <w:t>содержатся</w:t>
      </w:r>
      <w:r w:rsidR="00255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601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55E8A">
        <w:rPr>
          <w:rFonts w:ascii="Times New Roman" w:hAnsi="Times New Roman" w:cs="Times New Roman"/>
          <w:bCs/>
          <w:sz w:val="28"/>
          <w:szCs w:val="28"/>
        </w:rPr>
        <w:t>письм</w:t>
      </w:r>
      <w:r w:rsidR="006C1B3E">
        <w:rPr>
          <w:rFonts w:ascii="Times New Roman" w:hAnsi="Times New Roman" w:cs="Times New Roman"/>
          <w:bCs/>
          <w:sz w:val="28"/>
          <w:szCs w:val="28"/>
        </w:rPr>
        <w:t>е</w:t>
      </w:r>
      <w:r w:rsidR="00255E8A">
        <w:rPr>
          <w:rFonts w:ascii="Times New Roman" w:hAnsi="Times New Roman" w:cs="Times New Roman"/>
          <w:bCs/>
          <w:sz w:val="28"/>
          <w:szCs w:val="28"/>
        </w:rPr>
        <w:t xml:space="preserve"> Министерства образования и науки Российской Ф</w:t>
      </w:r>
      <w:r w:rsidR="006C1B3E">
        <w:rPr>
          <w:rFonts w:ascii="Times New Roman" w:hAnsi="Times New Roman" w:cs="Times New Roman"/>
          <w:bCs/>
          <w:sz w:val="28"/>
          <w:szCs w:val="28"/>
        </w:rPr>
        <w:t>едерации от 18.07.2013 № 08-950.</w:t>
      </w:r>
    </w:p>
    <w:p w:rsidR="00586016" w:rsidRDefault="00A14F4B" w:rsidP="00586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пользу заключения договоров пожертвования говорит и судебная практика.</w:t>
      </w:r>
    </w:p>
    <w:p w:rsidR="00173975" w:rsidRPr="00173975" w:rsidRDefault="00173975" w:rsidP="00586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975">
        <w:rPr>
          <w:rFonts w:ascii="Times New Roman" w:hAnsi="Times New Roman" w:cs="Times New Roman"/>
          <w:b/>
          <w:sz w:val="28"/>
          <w:szCs w:val="28"/>
        </w:rPr>
        <w:t>Пожертвование или нет?</w:t>
      </w:r>
    </w:p>
    <w:p w:rsidR="00173975" w:rsidRPr="00173975" w:rsidRDefault="00173975" w:rsidP="00173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975">
        <w:rPr>
          <w:rFonts w:ascii="Times New Roman" w:hAnsi="Times New Roman" w:cs="Times New Roman"/>
          <w:sz w:val="28"/>
          <w:szCs w:val="28"/>
        </w:rPr>
        <w:t>При осуществлении пожертвований стороны договора нередко совершают ошибки, которые влекут за собой разбирательства в суде. Например, возникает вопрос: является ли передача того или иного имущества на самом деле пожертвованием?</w:t>
      </w:r>
    </w:p>
    <w:p w:rsidR="00173975" w:rsidRPr="00173975" w:rsidRDefault="00173975" w:rsidP="00173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о</w:t>
      </w:r>
      <w:r w:rsidRPr="00173975">
        <w:rPr>
          <w:rFonts w:ascii="Times New Roman" w:hAnsi="Times New Roman" w:cs="Times New Roman"/>
          <w:sz w:val="28"/>
          <w:szCs w:val="28"/>
        </w:rPr>
        <w:t>бщеобразовательная школа заключила с гражданкой договор о зачислении ее ребенка в структурное подразделение "Детский сад" (договор об оказании платных образовательных услуг). Он в том числе предусматривал внесение разового спонсорского взноса, не подлежащего возврату в случае выбытия ребенка. Но, как установил Президиум Хабаровского краевого суда (</w:t>
      </w:r>
      <w:hyperlink r:id="rId35" w:history="1">
        <w:r w:rsidRPr="0017397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173975">
        <w:rPr>
          <w:rFonts w:ascii="Times New Roman" w:hAnsi="Times New Roman" w:cs="Times New Roman"/>
          <w:sz w:val="28"/>
          <w:szCs w:val="28"/>
        </w:rPr>
        <w:t xml:space="preserve"> от 14.01.2013 N 44г-03/2013), денежные средства физических лиц в виде добровольных пожертвований и </w:t>
      </w:r>
      <w:r w:rsidRPr="00173975">
        <w:rPr>
          <w:rFonts w:ascii="Times New Roman" w:hAnsi="Times New Roman" w:cs="Times New Roman"/>
          <w:sz w:val="28"/>
          <w:szCs w:val="28"/>
        </w:rPr>
        <w:lastRenderedPageBreak/>
        <w:t>целевых взносов должны быть оформлены отдельными документами, поскольку не имеют отношения к договору об оказании платных образовательных услуг. Внесение в него условия о выплате безвозмездных единовременных сумм на содержание образовательного учреждения исключает добровольность пожертвования.</w:t>
      </w:r>
    </w:p>
    <w:p w:rsidR="00D244ED" w:rsidRPr="00F445AD" w:rsidRDefault="00D244ED" w:rsidP="00F44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1B3E" w:rsidRPr="006C1B3E" w:rsidRDefault="001F46B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="006C1B3E" w:rsidRPr="006C1B3E">
        <w:rPr>
          <w:rFonts w:ascii="Times New Roman" w:hAnsi="Times New Roman" w:cs="Times New Roman"/>
          <w:sz w:val="16"/>
          <w:szCs w:val="16"/>
        </w:rPr>
        <w:t xml:space="preserve">сп. Д.Д. </w:t>
      </w:r>
      <w:proofErr w:type="spellStart"/>
      <w:r w:rsidR="006C1B3E" w:rsidRPr="006C1B3E">
        <w:rPr>
          <w:rFonts w:ascii="Times New Roman" w:hAnsi="Times New Roman" w:cs="Times New Roman"/>
          <w:sz w:val="16"/>
          <w:szCs w:val="16"/>
        </w:rPr>
        <w:t>Темнюк</w:t>
      </w:r>
      <w:proofErr w:type="spellEnd"/>
      <w:r w:rsidR="006C1B3E" w:rsidRPr="006C1B3E">
        <w:rPr>
          <w:rFonts w:ascii="Times New Roman" w:hAnsi="Times New Roman" w:cs="Times New Roman"/>
          <w:sz w:val="16"/>
          <w:szCs w:val="16"/>
        </w:rPr>
        <w:t>, 237955</w:t>
      </w:r>
    </w:p>
    <w:sectPr w:rsidR="006C1B3E" w:rsidRPr="006C1B3E" w:rsidSect="0024227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E5"/>
    <w:rsid w:val="00056A5B"/>
    <w:rsid w:val="001712A8"/>
    <w:rsid w:val="00173975"/>
    <w:rsid w:val="001D5508"/>
    <w:rsid w:val="001F46B4"/>
    <w:rsid w:val="00255E8A"/>
    <w:rsid w:val="002F33E0"/>
    <w:rsid w:val="003E44CE"/>
    <w:rsid w:val="0042139D"/>
    <w:rsid w:val="00494E07"/>
    <w:rsid w:val="00541FB2"/>
    <w:rsid w:val="00585E17"/>
    <w:rsid w:val="00586016"/>
    <w:rsid w:val="005E60ED"/>
    <w:rsid w:val="005F4867"/>
    <w:rsid w:val="006003C8"/>
    <w:rsid w:val="00603306"/>
    <w:rsid w:val="006A0175"/>
    <w:rsid w:val="006C1B3E"/>
    <w:rsid w:val="006C4EA3"/>
    <w:rsid w:val="0072162A"/>
    <w:rsid w:val="00785608"/>
    <w:rsid w:val="008413F0"/>
    <w:rsid w:val="008F10E5"/>
    <w:rsid w:val="00982087"/>
    <w:rsid w:val="00995C73"/>
    <w:rsid w:val="00A14F4B"/>
    <w:rsid w:val="00A522A2"/>
    <w:rsid w:val="00A662B3"/>
    <w:rsid w:val="00A908E2"/>
    <w:rsid w:val="00AA54A7"/>
    <w:rsid w:val="00B2536C"/>
    <w:rsid w:val="00BB716E"/>
    <w:rsid w:val="00BC1E09"/>
    <w:rsid w:val="00D066B9"/>
    <w:rsid w:val="00D12A84"/>
    <w:rsid w:val="00D151FD"/>
    <w:rsid w:val="00D244ED"/>
    <w:rsid w:val="00D25F77"/>
    <w:rsid w:val="00D763BD"/>
    <w:rsid w:val="00E05EE4"/>
    <w:rsid w:val="00E40D9B"/>
    <w:rsid w:val="00EA4C67"/>
    <w:rsid w:val="00EB41E4"/>
    <w:rsid w:val="00F04BD0"/>
    <w:rsid w:val="00F074C9"/>
    <w:rsid w:val="00F4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66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8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Цветовое выделение"/>
    <w:uiPriority w:val="99"/>
    <w:rsid w:val="00D066B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066B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066B9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66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8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Цветовое выделение"/>
    <w:uiPriority w:val="99"/>
    <w:rsid w:val="00D066B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066B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066B9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7C41E10D7888574889E041D0EC9710DFDEDD981FF1227924BC6BC5916C241F7A414602C97069Co46BA" TargetMode="External"/><Relationship Id="rId13" Type="http://schemas.openxmlformats.org/officeDocument/2006/relationships/hyperlink" Target="garantF1://70746188.2000" TargetMode="External"/><Relationship Id="rId18" Type="http://schemas.openxmlformats.org/officeDocument/2006/relationships/hyperlink" Target="garantF1://90157.4" TargetMode="External"/><Relationship Id="rId26" Type="http://schemas.openxmlformats.org/officeDocument/2006/relationships/hyperlink" Target="consultantplus://offline/ref=BD8E827D544045A8974AC1ABBFDDF9D0A520D545AC54E66FB2B4B6446B6150A0B50AC398F57B9C0Df50F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B1CEDB7B12BA32DBDCD55B8007E72E348694455FAE100DE677974CA4BE77g9WCB" TargetMode="External"/><Relationship Id="rId34" Type="http://schemas.openxmlformats.org/officeDocument/2006/relationships/hyperlink" Target="consultantplus://offline/ref=3295A4DA77FFF46DFC828A2B3CF643B595D1B6D3741CA9182FC1EBC5857F2001D12363B75EBFFF18H2kCB" TargetMode="External"/><Relationship Id="rId7" Type="http://schemas.openxmlformats.org/officeDocument/2006/relationships/hyperlink" Target="garantF1://10064072.5743" TargetMode="External"/><Relationship Id="rId12" Type="http://schemas.openxmlformats.org/officeDocument/2006/relationships/hyperlink" Target="garantF1://12080849.2025" TargetMode="External"/><Relationship Id="rId17" Type="http://schemas.openxmlformats.org/officeDocument/2006/relationships/hyperlink" Target="garantF1://10005879.924" TargetMode="External"/><Relationship Id="rId25" Type="http://schemas.openxmlformats.org/officeDocument/2006/relationships/hyperlink" Target="consultantplus://offline/ref=BD8E827D544045A8974AC1ABBFDDF9D0A520D545AC54E66FB2B4B6446B6150A0B50AC398F4f70EA" TargetMode="External"/><Relationship Id="rId33" Type="http://schemas.openxmlformats.org/officeDocument/2006/relationships/hyperlink" Target="consultantplus://offline/ref=3295A4DA77FFF46DFC82973F2E9E79B3CADAB5D67516A04A78C3BA908B7A28H5k1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CC4FCB1236C59434C5D7A9F61DE471FAB61B7929F6167699707D95E4b6KAB" TargetMode="External"/><Relationship Id="rId20" Type="http://schemas.openxmlformats.org/officeDocument/2006/relationships/hyperlink" Target="consultantplus://offline/ref=21B1CEDB7B12BA32DBDCC84F926FDD286B8397415BAC185CB175C619AABB7FCC96E591BDC60DCE39gEW3B" TargetMode="External"/><Relationship Id="rId29" Type="http://schemas.openxmlformats.org/officeDocument/2006/relationships/hyperlink" Target="consultantplus://offline/ref=3295A4DA77FFF46DFC828A2B3CF643B595D0B7D47215A9182FC1EBC5857F2001D12363B75EBEF71CH2kBB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64072.5741" TargetMode="External"/><Relationship Id="rId11" Type="http://schemas.openxmlformats.org/officeDocument/2006/relationships/hyperlink" Target="consultantplus://offline/ref=6D619E5C0C71EB6E2D880C221AEFF034146229A750CBE2205E92BC7EO8JBB" TargetMode="External"/><Relationship Id="rId24" Type="http://schemas.openxmlformats.org/officeDocument/2006/relationships/hyperlink" Target="consultantplus://offline/ref=21B1CEDB7B12BA32DBDCD55B8007E72E348694455FAE100DE677974CA4BE77g9WCB" TargetMode="External"/><Relationship Id="rId32" Type="http://schemas.openxmlformats.org/officeDocument/2006/relationships/hyperlink" Target="consultantplus://offline/ref=3295A4DA77FFF46DFC828A2B3CF643B595D0B4D47114A9182FC1EBC5857F2001D12363B75FHBkAB" TargetMode="External"/><Relationship Id="rId37" Type="http://schemas.openxmlformats.org/officeDocument/2006/relationships/theme" Target="theme/theme1.xml"/><Relationship Id="rId5" Type="http://schemas.openxmlformats.org/officeDocument/2006/relationships/hyperlink" Target="garantF1://10064072.0" TargetMode="External"/><Relationship Id="rId15" Type="http://schemas.openxmlformats.org/officeDocument/2006/relationships/hyperlink" Target="consultantplus://offline/ref=6ECC4FCB1236C59434C5D7A9F61DE471FAB6187020F0167699707D95E46A7745A7D6D9C083F937BAb5K1B" TargetMode="External"/><Relationship Id="rId23" Type="http://schemas.openxmlformats.org/officeDocument/2006/relationships/hyperlink" Target="consultantplus://offline/ref=21B1CEDB7B12BA32DBDCC84F926FDD286B83954853AC185CB175C619AABB7FCC96E591BDC60CC535gEW8B" TargetMode="External"/><Relationship Id="rId28" Type="http://schemas.openxmlformats.org/officeDocument/2006/relationships/hyperlink" Target="consultantplus://offline/ref=A89264C8448D52C0BDD71718F806B28B336BCDCBDD0A5805A29196ADD6PF55A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12080849.2023" TargetMode="External"/><Relationship Id="rId19" Type="http://schemas.openxmlformats.org/officeDocument/2006/relationships/hyperlink" Target="consultantplus://offline/ref=21B1CEDB7B12BA32DBDCC84F926FDD286B8397415BAC185CB175C619AABB7FCC96E591B8C70CgCW1B" TargetMode="External"/><Relationship Id="rId31" Type="http://schemas.openxmlformats.org/officeDocument/2006/relationships/hyperlink" Target="consultantplus://offline/ref=3295A4DA77FFF46DFC82973F2E9E79B3CADAB5D47711A54B78C3BA908B7A28H5k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E05A0E7C82BD2705FCC2DED1A69234B5C2935386D41E88EB4B49EB1E74F1D25C93B5614F0C5F6Dw3CEB" TargetMode="External"/><Relationship Id="rId14" Type="http://schemas.openxmlformats.org/officeDocument/2006/relationships/hyperlink" Target="consultantplus://offline/ref=D3C3BD13776CD8CE9E264E2E3FD47236A0A2533E0455E2DAE9AA523AEEB5816E3ACB719FC97639TDB" TargetMode="External"/><Relationship Id="rId22" Type="http://schemas.openxmlformats.org/officeDocument/2006/relationships/hyperlink" Target="consultantplus://offline/ref=21B1CEDB7B12BA32DBDCD55B8007E72E3486944253A8170AE677974CA4BE77g9WCB" TargetMode="External"/><Relationship Id="rId27" Type="http://schemas.openxmlformats.org/officeDocument/2006/relationships/hyperlink" Target="consultantplus://offline/ref=B351CBF27B2EE4159DC288082EF81172912FAD36226D749721355ADC5D650F1AF63B7093F0A0A6E1b729A" TargetMode="External"/><Relationship Id="rId30" Type="http://schemas.openxmlformats.org/officeDocument/2006/relationships/hyperlink" Target="consultantplus://offline/ref=3295A4DA77FFF46DFC829739298216E699D0B6D2731FF4122798E7C7H8k2B" TargetMode="External"/><Relationship Id="rId35" Type="http://schemas.openxmlformats.org/officeDocument/2006/relationships/hyperlink" Target="consultantplus://offline/ref=7C9BED34201BA6450845C903DC661367ED59C3876BF9E0BBB8666E72550Cm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2015-11-03T01:51:00Z</cp:lastPrinted>
  <dcterms:created xsi:type="dcterms:W3CDTF">2023-02-17T05:52:00Z</dcterms:created>
  <dcterms:modified xsi:type="dcterms:W3CDTF">2023-02-17T05:52:00Z</dcterms:modified>
</cp:coreProperties>
</file>