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945" w:rsidRDefault="00FE1A0E" w:rsidP="003D7945">
      <w:pPr>
        <w:pStyle w:val="30"/>
        <w:shd w:val="clear" w:color="auto" w:fill="auto"/>
        <w:spacing w:after="0" w:line="276" w:lineRule="auto"/>
        <w:ind w:firstLine="9"/>
        <w:jc w:val="center"/>
      </w:pPr>
      <w:r>
        <w:t xml:space="preserve">Основные положения </w:t>
      </w:r>
      <w:r w:rsidR="002C23BB">
        <w:t xml:space="preserve">единой </w:t>
      </w:r>
      <w:r>
        <w:t>учетной политики</w:t>
      </w:r>
    </w:p>
    <w:p w:rsidR="00326DEE" w:rsidRPr="00326DEE" w:rsidRDefault="00326DEE" w:rsidP="003D7945">
      <w:pPr>
        <w:pStyle w:val="30"/>
        <w:shd w:val="clear" w:color="auto" w:fill="auto"/>
        <w:spacing w:after="0" w:line="276" w:lineRule="auto"/>
        <w:ind w:firstLine="9"/>
        <w:jc w:val="center"/>
        <w:rPr>
          <w:bCs w:val="0"/>
        </w:rPr>
      </w:pPr>
      <w:r w:rsidRPr="00326DEE">
        <w:rPr>
          <w:bCs w:val="0"/>
        </w:rPr>
        <w:t>Муниципального казенного учреждения «Централизованная бухгалтерия учреждений образования»</w:t>
      </w:r>
      <w:r>
        <w:rPr>
          <w:bCs w:val="0"/>
        </w:rPr>
        <w:t>, обслуживающие</w:t>
      </w:r>
    </w:p>
    <w:p w:rsidR="009339CC" w:rsidRPr="009339CC" w:rsidRDefault="009339CC" w:rsidP="009339CC">
      <w:pPr>
        <w:spacing w:after="0" w:line="276" w:lineRule="auto"/>
        <w:ind w:left="426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33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Муниципальное автономное дошкольное образовательное учреждение</w:t>
      </w:r>
    </w:p>
    <w:p w:rsidR="009339CC" w:rsidRPr="009339CC" w:rsidRDefault="009339CC" w:rsidP="009339CC">
      <w:pPr>
        <w:spacing w:after="0" w:line="276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  <w:r w:rsidRPr="009339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«Детский сад № 40 города Благовещенска»</w:t>
      </w:r>
    </w:p>
    <w:p w:rsidR="003D7945" w:rsidRDefault="009339CC" w:rsidP="009339CC">
      <w:pPr>
        <w:pStyle w:val="30"/>
        <w:shd w:val="clear" w:color="auto" w:fill="auto"/>
        <w:spacing w:after="0" w:line="276" w:lineRule="auto"/>
        <w:ind w:firstLine="9"/>
        <w:jc w:val="center"/>
        <w:rPr>
          <w:i/>
        </w:rPr>
      </w:pPr>
      <w:r>
        <w:rPr>
          <w:i/>
        </w:rPr>
        <w:t xml:space="preserve"> </w:t>
      </w:r>
      <w:r w:rsidR="003D7945">
        <w:rPr>
          <w:i/>
        </w:rPr>
        <w:t>(наименование учреждения)</w:t>
      </w:r>
    </w:p>
    <w:p w:rsidR="00FE1A0E" w:rsidRDefault="00FE1A0E" w:rsidP="003D7945">
      <w:pPr>
        <w:pStyle w:val="30"/>
        <w:shd w:val="clear" w:color="auto" w:fill="auto"/>
        <w:spacing w:after="0" w:line="276" w:lineRule="auto"/>
        <w:ind w:firstLine="9"/>
        <w:jc w:val="center"/>
      </w:pPr>
      <w:r>
        <w:t>для публичного раскрытия на официальном сайте в информационно-телекоммуникационной сети «Интернет» в соответствии с приказом Министерства финансов Российской Федерации от 30 декабря 2017 г. №274н «Об утверждении федерального стандарта бухгалтерского учета для организаций государственного сектора «Учетная политика, оценочные значения и ошибки»</w:t>
      </w:r>
    </w:p>
    <w:p w:rsidR="003D7945" w:rsidRDefault="003D7945" w:rsidP="003D7945">
      <w:pPr>
        <w:pStyle w:val="30"/>
        <w:shd w:val="clear" w:color="auto" w:fill="auto"/>
        <w:spacing w:after="0" w:line="276" w:lineRule="auto"/>
        <w:ind w:firstLine="9"/>
        <w:jc w:val="center"/>
      </w:pPr>
    </w:p>
    <w:p w:rsidR="00FE1A0E" w:rsidRDefault="00FE1A0E" w:rsidP="003D7945">
      <w:pPr>
        <w:pStyle w:val="20"/>
        <w:shd w:val="clear" w:color="auto" w:fill="auto"/>
        <w:tabs>
          <w:tab w:val="left" w:pos="9169"/>
        </w:tabs>
        <w:spacing w:before="0" w:line="276" w:lineRule="auto"/>
        <w:ind w:firstLine="880"/>
      </w:pPr>
      <w:r>
        <w:t xml:space="preserve">Организация ведения бухгалтерского учета и формирование </w:t>
      </w:r>
      <w:r w:rsidRPr="00C91D49">
        <w:t>финансовой</w:t>
      </w:r>
      <w:r>
        <w:t xml:space="preserve"> отчетности</w:t>
      </w:r>
      <w:r w:rsidR="00D82784" w:rsidRPr="00EB7943">
        <w:t xml:space="preserve"> муниципальн</w:t>
      </w:r>
      <w:r w:rsidR="00D82784">
        <w:t xml:space="preserve">ого </w:t>
      </w:r>
      <w:r w:rsidR="00D82784" w:rsidRPr="00EB7943">
        <w:t>автономного</w:t>
      </w:r>
      <w:r w:rsidR="00963224">
        <w:t xml:space="preserve"> образовательного </w:t>
      </w:r>
      <w:r w:rsidR="00D82784" w:rsidRPr="00EB7943">
        <w:t xml:space="preserve">учреждения </w:t>
      </w:r>
      <w:r w:rsidR="00665EC6">
        <w:t xml:space="preserve">осуществляется Централизованной бухгалтерией и </w:t>
      </w:r>
      <w:r>
        <w:t>регламентируются требованиями Федерального закона от 6 декабря 2011 г. №402-ФЗ «О бухгалтерском учете» (далее - Закон № 402-ФЗ) с учетом положений бюджетного законодательства Российской Федерации и следующими приказами Министерства финансов Российской Федерации:</w:t>
      </w:r>
    </w:p>
    <w:p w:rsidR="007F2AD8" w:rsidRPr="00F85E8A" w:rsidRDefault="007F2AD8" w:rsidP="007F2A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- Федеральный </w:t>
      </w:r>
      <w:hyperlink r:id="rId6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утвержденный Приказом Минфина России от 31.12.2016 № 256н (далее - </w:t>
      </w:r>
      <w:hyperlink r:id="rId7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"Концептуальные основы");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"Основные средства", утвержденный Приказом Минфина России от 31.12.2016 № 257н (далее - </w:t>
      </w:r>
      <w:hyperlink r:id="rId9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"Основные средства");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0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"Аренда", утвержденный Приказом Минфина России от 31.12.2016 № 258н (далее - </w:t>
      </w:r>
      <w:hyperlink r:id="rId11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"Аренда");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2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"Обесценение активов", утвержденный Приказом Минфина России от 31.12.2016 № 259н (далее - </w:t>
      </w:r>
      <w:hyperlink r:id="rId13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"Обесценение активов");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"Представление бухгалтерской (финансовой) отчетности", утвержденный Приказом Минфина России от 31.12.2016 № 260н (далее - </w:t>
      </w:r>
      <w:hyperlink r:id="rId15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"Представление отчетности");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6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"Отчет о движении денежных средств", </w:t>
      </w:r>
      <w:r w:rsidRPr="00F85E8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утвержденный Приказом Минфина России от 30.12.2017 № 278н (далее - </w:t>
      </w:r>
      <w:hyperlink r:id="rId17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"Отчет о движении денежных средств");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8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"Учетная политика, оценочные значения и ошибки", утвержденный Приказом Минфина России от 30.12.2017 № 274н (далее - </w:t>
      </w:r>
      <w:hyperlink r:id="rId19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"Учетная политика");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0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"События после отчетной даты", утвержденный Приказом Минфина России от 30.12.2017 № 275н (далее - </w:t>
      </w:r>
      <w:hyperlink r:id="rId21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"События после отчетной даты");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2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"Доходы", утвержденный Приказом Минфина России от 27.02.2018 № 32н (далее - </w:t>
      </w:r>
      <w:hyperlink r:id="rId23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"Доходы");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4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"Запасы", утвержденный Приказом Минфина России от 07.12.2018 № 256н (далее - </w:t>
      </w:r>
      <w:hyperlink r:id="rId25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"Запасы");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6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"Резервы. Раскрытие информации об условных обязательствах и условных активах", утвержденный Приказом Минфина России от 30.05.2018 № 124н (далее - </w:t>
      </w:r>
      <w:hyperlink r:id="rId27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"Резервы. Раскрытие информации об условных обязательствах и условных активах");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28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"Нематериальные активы", утвержденный Приказом Минфина России от 15.11.2019 № 181н (далее - </w:t>
      </w:r>
      <w:hyperlink r:id="rId29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"Нематериальные активы");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30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"Непроизведенные активы", утвержденный Приказом Минфина России от 28.02.2018 № 34н (далее - </w:t>
      </w:r>
      <w:hyperlink r:id="rId31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F85E8A">
        <w:rPr>
          <w:rFonts w:ascii="Times New Roman" w:hAnsi="Times New Roman" w:cs="Times New Roman"/>
          <w:sz w:val="28"/>
          <w:szCs w:val="28"/>
        </w:rPr>
        <w:t>Непроизведеные</w:t>
      </w:r>
      <w:proofErr w:type="spellEnd"/>
      <w:r w:rsidRPr="00F85E8A">
        <w:rPr>
          <w:rFonts w:ascii="Times New Roman" w:hAnsi="Times New Roman" w:cs="Times New Roman"/>
          <w:sz w:val="28"/>
          <w:szCs w:val="28"/>
        </w:rPr>
        <w:t xml:space="preserve"> активы");</w:t>
      </w:r>
    </w:p>
    <w:p w:rsidR="007F2AD8" w:rsidRPr="00F85E8A" w:rsidRDefault="007F2AD8" w:rsidP="007F2AD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        Федеральный стандарт бухгалтерского учета для организаций государственного сектора «Бюджетная информация в бухгалтерской (финансовой) отчетности», утвержденный Приказом Минфина России от 28.02.2018 № 37н;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32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 Выплаты персоналу", утвержденный Приказом Минфина России от 15.11.2019 № 184н (далее - </w:t>
      </w:r>
      <w:hyperlink r:id="rId33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 Выплаты персоналу");</w:t>
      </w:r>
    </w:p>
    <w:p w:rsidR="007F2AD8" w:rsidRPr="00F85E8A" w:rsidRDefault="007F2AD8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34" w:history="1">
        <w:r w:rsidRPr="00F85E8A">
          <w:rPr>
            <w:rStyle w:val="a7"/>
          </w:rPr>
          <w:t>стандарт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организаций государственного сектора " Долгосрочные договоры", утвержденный Приказом Минфина России от 29.06.2018 № 145н (далее - </w:t>
      </w:r>
      <w:hyperlink r:id="rId35" w:history="1">
        <w:r w:rsidRPr="00F85E8A">
          <w:rPr>
            <w:rStyle w:val="a7"/>
          </w:rPr>
          <w:t>СГС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" Долгосрочные договоры ");</w:t>
      </w:r>
    </w:p>
    <w:p w:rsidR="007F2AD8" w:rsidRDefault="007F2AD8" w:rsidP="007F2A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4D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54EB5">
        <w:rPr>
          <w:rFonts w:ascii="Times New Roman" w:hAnsi="Times New Roman" w:cs="Times New Roman"/>
          <w:sz w:val="28"/>
          <w:szCs w:val="28"/>
        </w:rPr>
        <w:t>риказом Минфина от 30.08.2024 № 121н «Об утверждении федерального стандарта бухгалтерского учета государственных финансов "Единый план счетов бухгалтерского учета государственных финансов» (далее — СГС «Единый план счетов» № 121н);</w:t>
      </w:r>
    </w:p>
    <w:p w:rsidR="007F2AD8" w:rsidRPr="00151C3A" w:rsidRDefault="007F2AD8" w:rsidP="007F2A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1C3A">
        <w:rPr>
          <w:rFonts w:ascii="Times New Roman" w:hAnsi="Times New Roman" w:cs="Times New Roman"/>
          <w:sz w:val="28"/>
          <w:szCs w:val="28"/>
        </w:rPr>
        <w:lastRenderedPageBreak/>
        <w:t>- Приказом Минфина России от 20.09.2024 № 133н «Об утверждении федерального стандарта бухгалтерского учета государственных финансов «План счетов бухгалтерского учета бюджетных и автономных учреждений» (далее – Федеральный стандарт №133н);</w:t>
      </w:r>
    </w:p>
    <w:p w:rsidR="007F2AD8" w:rsidRPr="00377FC7" w:rsidRDefault="009339CC" w:rsidP="007F2AD8">
      <w:pPr>
        <w:numPr>
          <w:ilvl w:val="0"/>
          <w:numId w:val="2"/>
        </w:num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7F2AD8" w:rsidRPr="00377FC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F2AD8" w:rsidRPr="00377FC7">
        <w:rPr>
          <w:rFonts w:ascii="Times New Roman" w:hAnsi="Times New Roman" w:cs="Times New Roman"/>
          <w:sz w:val="28"/>
          <w:szCs w:val="28"/>
        </w:rPr>
        <w:t xml:space="preserve"> формирования и применения кодов бюджетной классификации Российской Федерации, их структура и принципы назначения, утвержденные Приказом Минфина России от 24.05.2022 N 82н (далее - Порядок N 82н);</w:t>
      </w:r>
    </w:p>
    <w:p w:rsidR="007F2AD8" w:rsidRPr="00377FC7" w:rsidRDefault="007F2AD8" w:rsidP="007F2AD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FC7">
        <w:rPr>
          <w:rFonts w:ascii="Times New Roman" w:hAnsi="Times New Roman" w:cs="Times New Roman"/>
          <w:sz w:val="28"/>
          <w:szCs w:val="28"/>
        </w:rPr>
        <w:t>- Приказ Минфина России от 29.11.2017 № 209н «Об утверждении Порядка применения классификации операций сектора государственного управления»;</w:t>
      </w:r>
    </w:p>
    <w:p w:rsidR="007F2AD8" w:rsidRPr="00F85E8A" w:rsidRDefault="007F2AD8" w:rsidP="007F2A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24">
        <w:rPr>
          <w:rFonts w:ascii="Times New Roman" w:hAnsi="Times New Roman" w:cs="Times New Roman"/>
          <w:sz w:val="28"/>
          <w:szCs w:val="28"/>
        </w:rPr>
        <w:t>- Приказ</w:t>
      </w:r>
      <w:r w:rsidRPr="00F85E8A">
        <w:rPr>
          <w:rFonts w:ascii="Times New Roman" w:hAnsi="Times New Roman" w:cs="Times New Roman"/>
          <w:sz w:val="28"/>
          <w:szCs w:val="28"/>
        </w:rPr>
        <w:t xml:space="preserve"> Минфина России от 30.03.2015 № 52н </w:t>
      </w:r>
      <w:r w:rsidRPr="00F85E8A">
        <w:rPr>
          <w:rFonts w:ascii="Times New Roman" w:hAnsi="Times New Roman" w:cs="Times New Roman"/>
          <w:iCs/>
          <w:sz w:val="28"/>
          <w:szCs w:val="28"/>
        </w:rPr>
        <w:t>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</w:t>
      </w:r>
      <w:r w:rsidRPr="00F85E8A">
        <w:rPr>
          <w:rFonts w:ascii="Times New Roman" w:hAnsi="Times New Roman" w:cs="Times New Roman"/>
          <w:sz w:val="28"/>
          <w:szCs w:val="28"/>
        </w:rPr>
        <w:t xml:space="preserve"> (далее – приказ № 52н);</w:t>
      </w:r>
    </w:p>
    <w:p w:rsidR="007F2AD8" w:rsidRDefault="007F2AD8" w:rsidP="00665EC6">
      <w:pPr>
        <w:autoSpaceDE w:val="0"/>
        <w:autoSpaceDN w:val="0"/>
        <w:adjustRightInd w:val="0"/>
        <w:spacing w:before="200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          - </w:t>
      </w:r>
      <w:hyperlink r:id="rId37" w:history="1">
        <w:r w:rsidRPr="00F85E8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Минфина России от 15.04.2021 N 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 (далее - Приказ Минфина России N 61н), включая Приложение N 5 - Методические </w:t>
      </w:r>
      <w:hyperlink r:id="rId38" w:history="1">
        <w:r w:rsidRPr="00F85E8A">
          <w:rPr>
            <w:rFonts w:ascii="Times New Roman" w:hAnsi="Times New Roman" w:cs="Times New Roman"/>
            <w:sz w:val="28"/>
            <w:szCs w:val="28"/>
          </w:rPr>
          <w:t>указания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по формированию и применению унифицированных форм электронных документов бухгалтерского учета при ведении бюджетного учета, бухгалтерского учета государственных (муниципальных) учреждений (далее </w:t>
      </w:r>
      <w:r w:rsidR="00665EC6">
        <w:rPr>
          <w:rFonts w:ascii="Times New Roman" w:hAnsi="Times New Roman" w:cs="Times New Roman"/>
          <w:sz w:val="28"/>
          <w:szCs w:val="28"/>
        </w:rPr>
        <w:t>- Методические указания N 61н);</w:t>
      </w:r>
    </w:p>
    <w:p w:rsidR="007F2AD8" w:rsidRPr="00F85E8A" w:rsidRDefault="007F2AD8" w:rsidP="00665EC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724">
        <w:rPr>
          <w:rFonts w:ascii="Times New Roman" w:hAnsi="Times New Roman" w:cs="Times New Roman"/>
          <w:sz w:val="28"/>
          <w:szCs w:val="28"/>
        </w:rPr>
        <w:t>- Приказом Минфина России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(далее - Инструкция № 33н);</w:t>
      </w:r>
    </w:p>
    <w:p w:rsidR="007F2AD8" w:rsidRPr="00F85E8A" w:rsidRDefault="009339CC" w:rsidP="007F2AD8">
      <w:pPr>
        <w:pStyle w:val="a8"/>
        <w:numPr>
          <w:ilvl w:val="1"/>
          <w:numId w:val="2"/>
        </w:num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hyperlink r:id="rId39" w:history="1">
        <w:r w:rsidR="007F2AD8" w:rsidRPr="00F85E8A">
          <w:rPr>
            <w:rStyle w:val="a7"/>
          </w:rPr>
          <w:t>Указание</w:t>
        </w:r>
      </w:hyperlink>
      <w:r w:rsidR="007F2AD8" w:rsidRPr="00F85E8A">
        <w:rPr>
          <w:rFonts w:ascii="Times New Roman" w:hAnsi="Times New Roman" w:cs="Times New Roman"/>
          <w:sz w:val="28"/>
          <w:szCs w:val="28"/>
        </w:rPr>
        <w:t xml:space="preserve"> Банка России от 11.03.2014 № 3210-У "О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предпринимательства" (далее - </w:t>
      </w:r>
      <w:hyperlink r:id="rId40" w:history="1">
        <w:r w:rsidR="007F2AD8" w:rsidRPr="00F85E8A">
          <w:rPr>
            <w:rStyle w:val="a7"/>
          </w:rPr>
          <w:t>Указание</w:t>
        </w:r>
      </w:hyperlink>
      <w:r w:rsidR="007F2AD8" w:rsidRPr="00F85E8A">
        <w:rPr>
          <w:rFonts w:ascii="Times New Roman" w:hAnsi="Times New Roman" w:cs="Times New Roman"/>
          <w:sz w:val="28"/>
          <w:szCs w:val="28"/>
        </w:rPr>
        <w:t xml:space="preserve"> № 3210-У);</w:t>
      </w:r>
    </w:p>
    <w:p w:rsidR="007F2AD8" w:rsidRDefault="007F2AD8" w:rsidP="007F2AD8">
      <w:pPr>
        <w:pStyle w:val="a8"/>
        <w:numPr>
          <w:ilvl w:val="1"/>
          <w:numId w:val="2"/>
        </w:num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85E8A">
        <w:rPr>
          <w:rFonts w:ascii="Times New Roman" w:hAnsi="Times New Roman" w:cs="Times New Roman"/>
          <w:sz w:val="28"/>
          <w:szCs w:val="28"/>
        </w:rPr>
        <w:t xml:space="preserve">Указание Банка России от 09.12.2019 № 5348-У "О правилах наличных расчетов" - (далее - </w:t>
      </w:r>
      <w:hyperlink r:id="rId41" w:history="1">
        <w:r w:rsidRPr="00F85E8A">
          <w:rPr>
            <w:rStyle w:val="a7"/>
          </w:rPr>
          <w:t>Указание</w:t>
        </w:r>
      </w:hyperlink>
      <w:r w:rsidRPr="00F85E8A">
        <w:rPr>
          <w:rFonts w:ascii="Times New Roman" w:hAnsi="Times New Roman" w:cs="Times New Roman"/>
          <w:sz w:val="28"/>
          <w:szCs w:val="28"/>
        </w:rPr>
        <w:t xml:space="preserve"> № 5348-У).</w:t>
      </w:r>
    </w:p>
    <w:p w:rsidR="00FE1A0E" w:rsidRPr="00FE1A0E" w:rsidRDefault="00FE1A0E" w:rsidP="003D7945">
      <w:pPr>
        <w:widowControl w:val="0"/>
        <w:tabs>
          <w:tab w:val="left" w:pos="9169"/>
        </w:tabs>
        <w:spacing w:after="0" w:line="276" w:lineRule="auto"/>
        <w:ind w:firstLine="8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="00DA1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ухгалтерский</w:t>
      </w: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учет</w:t>
      </w:r>
      <w:r w:rsidR="00963224" w:rsidRPr="00963224">
        <w:rPr>
          <w:rFonts w:ascii="Times New Roman" w:hAnsi="Times New Roman" w:cs="Times New Roman"/>
          <w:sz w:val="28"/>
          <w:szCs w:val="28"/>
        </w:rPr>
        <w:t xml:space="preserve"> </w:t>
      </w:r>
      <w:r w:rsidR="00963224" w:rsidRPr="0096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автономного образовательного  </w:t>
      </w: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учреждения</w:t>
      </w:r>
      <w:r w:rsidR="0022548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существляется с учетом следующих основных положений:</w:t>
      </w:r>
    </w:p>
    <w:p w:rsidR="00FE1A0E" w:rsidRPr="00FE1A0E" w:rsidRDefault="009E7E5F" w:rsidP="003D7945">
      <w:pPr>
        <w:widowControl w:val="0"/>
        <w:tabs>
          <w:tab w:val="left" w:pos="284"/>
          <w:tab w:val="left" w:pos="916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FE1A0E"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оформлении фактов хозяйственной жизни применяются </w:t>
      </w:r>
      <w:r w:rsidR="00FE1A0E"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унифицированные формы первичных учетных документов, в соответствии с приказом Минфина России № 52н</w:t>
      </w:r>
      <w:r w:rsidR="007F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61н</w:t>
      </w:r>
      <w:r w:rsidR="00FE1A0E"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E1A0E" w:rsidRPr="00FE1A0E" w:rsidRDefault="00FE1A0E" w:rsidP="003D7945">
      <w:pPr>
        <w:widowControl w:val="0"/>
        <w:tabs>
          <w:tab w:val="left" w:pos="284"/>
          <w:tab w:val="left" w:pos="916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при оформлении фактов хозяйственной жизни, по которым не предусмотрены типовые формы первичных учетных документов применяются формы, установленные нормативными правовыми актами и локальными актами</w:t>
      </w:r>
      <w:r w:rsidR="00963224" w:rsidRPr="00963224">
        <w:rPr>
          <w:rFonts w:ascii="Times New Roman" w:hAnsi="Times New Roman" w:cs="Times New Roman"/>
          <w:sz w:val="28"/>
          <w:szCs w:val="28"/>
        </w:rPr>
        <w:t xml:space="preserve"> </w:t>
      </w:r>
      <w:r w:rsidR="00963224" w:rsidRPr="0096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автономного образовательного  </w:t>
      </w: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632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учреждения</w:t>
      </w: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содержащие обязательные реквизиты, указанные в Законе № 402-ФЗ, СГС «Концептуальные основы»;</w:t>
      </w:r>
    </w:p>
    <w:p w:rsidR="00FE1A0E" w:rsidRPr="00FE1A0E" w:rsidRDefault="00FE1A0E" w:rsidP="003D7945">
      <w:pPr>
        <w:widowControl w:val="0"/>
        <w:tabs>
          <w:tab w:val="left" w:pos="916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 рабочий план счетов учета разработан в соответ</w:t>
      </w:r>
      <w:r w:rsidR="007F2AD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ствии с </w:t>
      </w:r>
      <w:r w:rsidR="007F2AD8" w:rsidRPr="00A54EB5">
        <w:rPr>
          <w:rFonts w:ascii="Times New Roman" w:hAnsi="Times New Roman" w:cs="Times New Roman"/>
          <w:sz w:val="28"/>
          <w:szCs w:val="28"/>
        </w:rPr>
        <w:t>СГС «Единый план счетов» № 121н</w:t>
      </w: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FE1A0E" w:rsidRPr="00FE1A0E" w:rsidRDefault="00FE1A0E" w:rsidP="003D7945">
      <w:pPr>
        <w:widowControl w:val="0"/>
        <w:tabs>
          <w:tab w:val="left" w:pos="916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учет ведется в электронном виде с использованием программ автоматизации бухгалтерского учета; </w:t>
      </w:r>
    </w:p>
    <w:p w:rsidR="00FE1A0E" w:rsidRPr="00FE1A0E" w:rsidRDefault="005E2739" w:rsidP="003D7945">
      <w:pPr>
        <w:widowControl w:val="0"/>
        <w:tabs>
          <w:tab w:val="left" w:pos="284"/>
          <w:tab w:val="left" w:pos="916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 w:rsidR="00FE1A0E" w:rsidRPr="00FE1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электронный документооборот ведется с использованием телекоммуникационных каналов связи и электронной подписи по следующим направлениям:</w:t>
      </w:r>
    </w:p>
    <w:p w:rsidR="00AE4137" w:rsidRDefault="00FE1A0E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1A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E4137" w:rsidRPr="00EB7943">
        <w:rPr>
          <w:rFonts w:ascii="Times New Roman" w:hAnsi="Times New Roman" w:cs="Times New Roman"/>
          <w:b/>
          <w:sz w:val="28"/>
          <w:szCs w:val="28"/>
        </w:rPr>
        <w:t>-</w:t>
      </w:r>
      <w:r w:rsidR="00AE4137" w:rsidRPr="00EB7943">
        <w:rPr>
          <w:rFonts w:ascii="Times New Roman" w:hAnsi="Times New Roman" w:cs="Times New Roman"/>
          <w:sz w:val="28"/>
          <w:szCs w:val="28"/>
        </w:rPr>
        <w:t xml:space="preserve"> система электронного документооборота с территориальным органом </w:t>
      </w:r>
      <w:r w:rsidR="000812FC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AE4137" w:rsidRPr="00EB7943">
        <w:rPr>
          <w:rFonts w:ascii="Times New Roman" w:hAnsi="Times New Roman" w:cs="Times New Roman"/>
          <w:sz w:val="28"/>
          <w:szCs w:val="28"/>
        </w:rPr>
        <w:t xml:space="preserve">Казначейства России </w:t>
      </w:r>
      <w:r w:rsidR="00AE4137" w:rsidRPr="00EB7943">
        <w:rPr>
          <w:rFonts w:ascii="Times New Roman" w:hAnsi="Times New Roman" w:cs="Times New Roman"/>
          <w:i/>
          <w:sz w:val="28"/>
          <w:szCs w:val="28"/>
        </w:rPr>
        <w:t>(СУФД-Портал</w:t>
      </w:r>
      <w:r w:rsidR="000812FC">
        <w:rPr>
          <w:rFonts w:ascii="Times New Roman" w:hAnsi="Times New Roman" w:cs="Times New Roman"/>
          <w:sz w:val="28"/>
          <w:szCs w:val="28"/>
        </w:rPr>
        <w:t>)</w:t>
      </w:r>
      <w:r w:rsidR="00AE4137" w:rsidRPr="00EB7943">
        <w:rPr>
          <w:rFonts w:ascii="Times New Roman" w:hAnsi="Times New Roman" w:cs="Times New Roman"/>
          <w:i/>
          <w:sz w:val="28"/>
          <w:szCs w:val="28"/>
        </w:rPr>
        <w:t>;</w:t>
      </w:r>
    </w:p>
    <w:p w:rsidR="000812FC" w:rsidRDefault="000812FC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EB7943">
        <w:rPr>
          <w:rFonts w:ascii="Times New Roman" w:hAnsi="Times New Roman" w:cs="Times New Roman"/>
          <w:sz w:val="28"/>
          <w:szCs w:val="28"/>
        </w:rPr>
        <w:t>система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с финансовым управлением муниципального образования (</w:t>
      </w:r>
      <w:r w:rsidRPr="00EB7943">
        <w:rPr>
          <w:rFonts w:ascii="Times New Roman" w:hAnsi="Times New Roman" w:cs="Times New Roman"/>
          <w:i/>
          <w:sz w:val="28"/>
          <w:szCs w:val="28"/>
        </w:rPr>
        <w:t>АЦК-Финансы, АЦК-Планирование)</w:t>
      </w:r>
      <w:r w:rsidR="003D7945">
        <w:rPr>
          <w:rFonts w:ascii="Times New Roman" w:hAnsi="Times New Roman" w:cs="Times New Roman"/>
          <w:i/>
          <w:sz w:val="28"/>
          <w:szCs w:val="28"/>
        </w:rPr>
        <w:t>;</w:t>
      </w:r>
    </w:p>
    <w:p w:rsidR="003D7945" w:rsidRDefault="003D7945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 </w:t>
      </w:r>
      <w:r w:rsidRPr="00EB7943">
        <w:rPr>
          <w:rFonts w:ascii="Times New Roman" w:hAnsi="Times New Roman" w:cs="Times New Roman"/>
          <w:sz w:val="28"/>
          <w:szCs w:val="28"/>
        </w:rPr>
        <w:t>система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7175DB">
        <w:rPr>
          <w:rFonts w:ascii="Times New Roman" w:hAnsi="Times New Roman" w:cs="Times New Roman"/>
          <w:sz w:val="28"/>
          <w:szCs w:val="28"/>
        </w:rPr>
        <w:t>учредителем</w:t>
      </w:r>
      <w:r w:rsidR="003466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B7943">
        <w:rPr>
          <w:rFonts w:ascii="Times New Roman" w:hAnsi="Times New Roman" w:cs="Times New Roman"/>
          <w:i/>
          <w:sz w:val="28"/>
          <w:szCs w:val="28"/>
        </w:rPr>
        <w:t>АЦК-Финансы, АЦК-Планирование)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AE4137" w:rsidRPr="00EB7943" w:rsidRDefault="00AE4137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943">
        <w:rPr>
          <w:rFonts w:ascii="Times New Roman" w:hAnsi="Times New Roman" w:cs="Times New Roman"/>
          <w:b/>
          <w:sz w:val="28"/>
          <w:szCs w:val="28"/>
        </w:rPr>
        <w:t>-</w:t>
      </w:r>
      <w:r w:rsidRPr="00EB7943">
        <w:rPr>
          <w:rFonts w:ascii="Times New Roman" w:hAnsi="Times New Roman" w:cs="Times New Roman"/>
          <w:sz w:val="28"/>
          <w:szCs w:val="28"/>
        </w:rPr>
        <w:t xml:space="preserve"> передача отчетности по налогам, сборам и иным обязательным платежам</w:t>
      </w:r>
      <w:r w:rsidR="000812FC">
        <w:rPr>
          <w:rFonts w:ascii="Times New Roman" w:hAnsi="Times New Roman" w:cs="Times New Roman"/>
          <w:sz w:val="28"/>
          <w:szCs w:val="28"/>
        </w:rPr>
        <w:t>,</w:t>
      </w:r>
      <w:r w:rsidRPr="00EB7943">
        <w:rPr>
          <w:rFonts w:ascii="Times New Roman" w:hAnsi="Times New Roman" w:cs="Times New Roman"/>
          <w:sz w:val="28"/>
          <w:szCs w:val="28"/>
        </w:rPr>
        <w:t xml:space="preserve"> </w:t>
      </w:r>
      <w:r w:rsidR="000812FC" w:rsidRPr="00EB7943">
        <w:rPr>
          <w:rFonts w:ascii="Times New Roman" w:hAnsi="Times New Roman" w:cs="Times New Roman"/>
          <w:sz w:val="28"/>
          <w:szCs w:val="28"/>
        </w:rPr>
        <w:t xml:space="preserve">отчетности по страховым взносам </w:t>
      </w:r>
      <w:r w:rsidRPr="00EB7943">
        <w:rPr>
          <w:rFonts w:ascii="Times New Roman" w:hAnsi="Times New Roman" w:cs="Times New Roman"/>
          <w:sz w:val="28"/>
          <w:szCs w:val="28"/>
        </w:rPr>
        <w:t xml:space="preserve">в инспекцию Федеральной налоговой службы </w:t>
      </w:r>
      <w:r w:rsidRPr="00EB7943">
        <w:rPr>
          <w:rFonts w:ascii="Times New Roman" w:hAnsi="Times New Roman" w:cs="Times New Roman"/>
          <w:i/>
          <w:sz w:val="28"/>
          <w:szCs w:val="28"/>
        </w:rPr>
        <w:t>(СБИС-Электронная отчетность);</w:t>
      </w:r>
    </w:p>
    <w:p w:rsidR="00AE4137" w:rsidRPr="00EB7943" w:rsidRDefault="00AE4137" w:rsidP="003D7945">
      <w:pPr>
        <w:pStyle w:val="a5"/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943">
        <w:rPr>
          <w:rFonts w:ascii="Times New Roman" w:hAnsi="Times New Roman" w:cs="Times New Roman"/>
          <w:sz w:val="28"/>
          <w:szCs w:val="28"/>
        </w:rPr>
        <w:t>-</w:t>
      </w:r>
      <w:r w:rsidR="005E273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2739">
        <w:rPr>
          <w:rFonts w:ascii="Times New Roman" w:hAnsi="Times New Roman" w:cs="Times New Roman"/>
          <w:i/>
          <w:sz w:val="28"/>
          <w:szCs w:val="28"/>
        </w:rPr>
        <w:t>передача</w:t>
      </w:r>
      <w:r w:rsidRPr="00EB7943">
        <w:rPr>
          <w:rFonts w:ascii="Times New Roman" w:hAnsi="Times New Roman" w:cs="Times New Roman"/>
          <w:sz w:val="28"/>
          <w:szCs w:val="28"/>
        </w:rPr>
        <w:t xml:space="preserve"> </w:t>
      </w:r>
      <w:r w:rsidR="000812FC" w:rsidRPr="00EB7943">
        <w:rPr>
          <w:rFonts w:ascii="Times New Roman" w:hAnsi="Times New Roman" w:cs="Times New Roman"/>
          <w:sz w:val="28"/>
          <w:szCs w:val="28"/>
        </w:rPr>
        <w:t>сведени</w:t>
      </w:r>
      <w:r w:rsidR="000812FC">
        <w:rPr>
          <w:rFonts w:ascii="Times New Roman" w:hAnsi="Times New Roman" w:cs="Times New Roman"/>
          <w:sz w:val="28"/>
          <w:szCs w:val="28"/>
        </w:rPr>
        <w:t xml:space="preserve">й </w:t>
      </w:r>
      <w:r w:rsidR="000812FC" w:rsidRPr="00EB7943">
        <w:rPr>
          <w:rFonts w:ascii="Times New Roman" w:hAnsi="Times New Roman" w:cs="Times New Roman"/>
          <w:sz w:val="28"/>
          <w:szCs w:val="28"/>
        </w:rPr>
        <w:t xml:space="preserve">персонифицированного учета </w:t>
      </w:r>
      <w:r w:rsidRPr="00EB7943">
        <w:rPr>
          <w:rFonts w:ascii="Times New Roman" w:hAnsi="Times New Roman" w:cs="Times New Roman"/>
          <w:sz w:val="28"/>
          <w:szCs w:val="28"/>
        </w:rPr>
        <w:t xml:space="preserve">в отделение Пенсионного фонда РФ </w:t>
      </w:r>
      <w:r w:rsidRPr="00EB7943">
        <w:rPr>
          <w:rFonts w:ascii="Times New Roman" w:hAnsi="Times New Roman" w:cs="Times New Roman"/>
          <w:i/>
          <w:sz w:val="28"/>
          <w:szCs w:val="28"/>
        </w:rPr>
        <w:t>(СБИС-Электронная отчетность)</w:t>
      </w:r>
      <w:r w:rsidRPr="00EB7943">
        <w:rPr>
          <w:rFonts w:ascii="Times New Roman" w:hAnsi="Times New Roman" w:cs="Times New Roman"/>
          <w:sz w:val="28"/>
          <w:szCs w:val="28"/>
        </w:rPr>
        <w:t>;</w:t>
      </w:r>
    </w:p>
    <w:p w:rsidR="00AE4137" w:rsidRDefault="00AE4137" w:rsidP="003D7945">
      <w:pPr>
        <w:pStyle w:val="a5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7943">
        <w:rPr>
          <w:rFonts w:ascii="Times New Roman" w:hAnsi="Times New Roman" w:cs="Times New Roman"/>
          <w:b/>
          <w:sz w:val="28"/>
          <w:szCs w:val="28"/>
        </w:rPr>
        <w:t>-</w:t>
      </w:r>
      <w:r w:rsidRPr="00EB7943">
        <w:rPr>
          <w:rFonts w:ascii="Times New Roman" w:hAnsi="Times New Roman" w:cs="Times New Roman"/>
          <w:sz w:val="28"/>
          <w:szCs w:val="28"/>
        </w:rPr>
        <w:t xml:space="preserve"> передача бухгалтерской отчетности учредителю </w:t>
      </w:r>
      <w:r w:rsidRPr="00EB7943">
        <w:rPr>
          <w:rFonts w:ascii="Times New Roman" w:hAnsi="Times New Roman" w:cs="Times New Roman"/>
          <w:i/>
          <w:sz w:val="28"/>
          <w:szCs w:val="28"/>
        </w:rPr>
        <w:t>(программный комплекс СВОД-СМАРТ);</w:t>
      </w:r>
    </w:p>
    <w:p w:rsidR="00AE4137" w:rsidRDefault="00AE4137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943">
        <w:rPr>
          <w:rFonts w:ascii="Times New Roman" w:hAnsi="Times New Roman" w:cs="Times New Roman"/>
          <w:sz w:val="28"/>
          <w:szCs w:val="28"/>
        </w:rPr>
        <w:t xml:space="preserve">- передача статистической отчетности в отделение Росстата РФ </w:t>
      </w:r>
      <w:r w:rsidRPr="00EB7943">
        <w:rPr>
          <w:rFonts w:ascii="Times New Roman" w:hAnsi="Times New Roman" w:cs="Times New Roman"/>
          <w:i/>
          <w:sz w:val="28"/>
          <w:szCs w:val="28"/>
        </w:rPr>
        <w:t>(СБИС-Электронная отчетность)</w:t>
      </w:r>
      <w:r w:rsidRPr="00EB7943">
        <w:rPr>
          <w:rFonts w:ascii="Times New Roman" w:hAnsi="Times New Roman" w:cs="Times New Roman"/>
          <w:sz w:val="28"/>
          <w:szCs w:val="28"/>
        </w:rPr>
        <w:t>;</w:t>
      </w:r>
    </w:p>
    <w:p w:rsidR="00B50181" w:rsidRPr="00B50181" w:rsidRDefault="00B50181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0181">
        <w:rPr>
          <w:rFonts w:ascii="Times New Roman" w:hAnsi="Times New Roman" w:cs="Times New Roman"/>
          <w:sz w:val="28"/>
          <w:szCs w:val="28"/>
        </w:rPr>
        <w:t xml:space="preserve">- </w:t>
      </w:r>
      <w:r w:rsidRPr="00EB7943">
        <w:rPr>
          <w:rFonts w:ascii="Times New Roman" w:hAnsi="Times New Roman" w:cs="Times New Roman"/>
          <w:sz w:val="28"/>
          <w:szCs w:val="28"/>
        </w:rPr>
        <w:t xml:space="preserve">передача листков нетрудоспособности, документов для назначения пособий по беременности и родам, пособий по уходу за ребенком до </w:t>
      </w:r>
      <w:r w:rsidR="005C531E">
        <w:rPr>
          <w:rFonts w:ascii="Times New Roman" w:hAnsi="Times New Roman" w:cs="Times New Roman"/>
          <w:sz w:val="28"/>
          <w:szCs w:val="28"/>
        </w:rPr>
        <w:t>полутора</w:t>
      </w:r>
      <w:r w:rsidRPr="00EB7943">
        <w:rPr>
          <w:rFonts w:ascii="Times New Roman" w:hAnsi="Times New Roman" w:cs="Times New Roman"/>
          <w:sz w:val="28"/>
          <w:szCs w:val="28"/>
        </w:rPr>
        <w:t xml:space="preserve"> лет, единовременных пособий на случай рождения ребенка и </w:t>
      </w:r>
      <w:r w:rsidRPr="00B50181">
        <w:rPr>
          <w:rFonts w:ascii="Times New Roman" w:hAnsi="Times New Roman" w:cs="Times New Roman"/>
          <w:sz w:val="28"/>
          <w:szCs w:val="28"/>
        </w:rPr>
        <w:t xml:space="preserve">пособий женщинам, </w:t>
      </w:r>
      <w:r w:rsidRPr="00B50181">
        <w:rPr>
          <w:rFonts w:ascii="Times New Roman" w:hAnsi="Times New Roman" w:cs="Times New Roman"/>
          <w:sz w:val="28"/>
          <w:szCs w:val="28"/>
          <w:lang w:eastAsia="en-US"/>
        </w:rPr>
        <w:t>вставшим на </w:t>
      </w:r>
      <w:r w:rsidRPr="009A3B4B">
        <w:rPr>
          <w:rFonts w:ascii="Times New Roman" w:hAnsi="Times New Roman" w:cs="Times New Roman"/>
          <w:sz w:val="28"/>
          <w:szCs w:val="28"/>
          <w:lang w:eastAsia="en-US"/>
        </w:rPr>
        <w:t>учет</w:t>
      </w:r>
      <w:r w:rsidRPr="00B50181">
        <w:rPr>
          <w:rFonts w:ascii="Times New Roman" w:hAnsi="Times New Roman" w:cs="Times New Roman"/>
          <w:sz w:val="28"/>
          <w:szCs w:val="28"/>
          <w:lang w:eastAsia="en-US"/>
        </w:rPr>
        <w:t xml:space="preserve"> в </w:t>
      </w:r>
      <w:r w:rsidRPr="009A3B4B">
        <w:rPr>
          <w:rFonts w:ascii="Times New Roman" w:hAnsi="Times New Roman" w:cs="Times New Roman"/>
          <w:sz w:val="28"/>
          <w:szCs w:val="28"/>
          <w:lang w:eastAsia="en-US"/>
        </w:rPr>
        <w:t xml:space="preserve">ранние сроки </w:t>
      </w:r>
      <w:r w:rsidRPr="00EB7943">
        <w:rPr>
          <w:rFonts w:ascii="Times New Roman" w:hAnsi="Times New Roman" w:cs="Times New Roman"/>
          <w:sz w:val="28"/>
          <w:szCs w:val="28"/>
          <w:lang w:eastAsia="en-US"/>
        </w:rPr>
        <w:t>беременности</w:t>
      </w:r>
      <w:r w:rsidRPr="00EB7943">
        <w:rPr>
          <w:rFonts w:ascii="Times New Roman" w:hAnsi="Times New Roman" w:cs="Times New Roman"/>
          <w:sz w:val="28"/>
          <w:szCs w:val="28"/>
        </w:rPr>
        <w:t xml:space="preserve"> </w:t>
      </w:r>
      <w:r w:rsidRPr="00B50181">
        <w:rPr>
          <w:rFonts w:ascii="Times New Roman" w:hAnsi="Times New Roman" w:cs="Times New Roman"/>
          <w:sz w:val="28"/>
          <w:szCs w:val="28"/>
        </w:rPr>
        <w:t>(СБИС-Электронная отчетность);</w:t>
      </w:r>
    </w:p>
    <w:p w:rsidR="00AE4137" w:rsidRPr="00EB7943" w:rsidRDefault="00AE4137" w:rsidP="003D7945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7943">
        <w:rPr>
          <w:rFonts w:ascii="Times New Roman" w:hAnsi="Times New Roman" w:cs="Times New Roman"/>
          <w:b/>
          <w:sz w:val="28"/>
          <w:szCs w:val="28"/>
        </w:rPr>
        <w:t>-</w:t>
      </w:r>
      <w:r w:rsidRPr="00EB7943">
        <w:rPr>
          <w:rFonts w:ascii="Times New Roman" w:hAnsi="Times New Roman" w:cs="Times New Roman"/>
          <w:sz w:val="28"/>
          <w:szCs w:val="28"/>
        </w:rPr>
        <w:t xml:space="preserve"> размещение информации о деятельности Учреждения на официальном сайте bus.gov.ru;</w:t>
      </w:r>
    </w:p>
    <w:p w:rsidR="00FE1A0E" w:rsidRPr="00FE1A0E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 отсутствии типовых корреспонденций счетов учета </w:t>
      </w:r>
      <w:r w:rsidR="005E2739" w:rsidRPr="00F76443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5E2739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5E2739" w:rsidRPr="00F76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2739">
        <w:rPr>
          <w:rFonts w:ascii="Times New Roman" w:eastAsia="Times New Roman" w:hAnsi="Times New Roman" w:cs="Times New Roman"/>
          <w:sz w:val="28"/>
          <w:szCs w:val="28"/>
        </w:rPr>
        <w:t>автономное образовательное</w:t>
      </w:r>
      <w:r w:rsidR="005E2739" w:rsidRPr="00EB7943">
        <w:rPr>
          <w:rFonts w:ascii="Times New Roman" w:hAnsi="Times New Roman" w:cs="Times New Roman"/>
          <w:sz w:val="28"/>
          <w:szCs w:val="28"/>
        </w:rPr>
        <w:t xml:space="preserve"> </w:t>
      </w:r>
      <w:r w:rsidR="005E2739">
        <w:rPr>
          <w:rFonts w:ascii="Times New Roman" w:eastAsia="Times New Roman" w:hAnsi="Times New Roman" w:cs="Times New Roman"/>
          <w:sz w:val="28"/>
          <w:szCs w:val="28"/>
        </w:rPr>
        <w:t xml:space="preserve">учреждение </w:t>
      </w: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реализует право определять </w:t>
      </w: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необходимую корреспонденцию счетов в части, не противоречащей нормативным правовым актам, регулирующим ведение учета и составление финансовой отчетности, с обеспечением отражения и раскрытия информации в соответствии с экономической сущностью фактов хозяйственной жизни, а не только их правовой формой;</w:t>
      </w:r>
    </w:p>
    <w:p w:rsidR="00FE1A0E" w:rsidRPr="00FE1A0E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DA1AF0" w:rsidRPr="00DA1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 основании приказа руководителя в установленные им сроки проводятся </w:t>
      </w:r>
      <w:r w:rsidR="005973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внеплановые инвентаризации</w:t>
      </w: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активов, имущества, обязательств и иных объектов учета </w:t>
      </w:r>
      <w:r w:rsidR="009A3B4B" w:rsidRPr="00F76443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9A3B4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A3B4B" w:rsidRPr="00F76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B4B">
        <w:rPr>
          <w:rFonts w:ascii="Times New Roman" w:eastAsia="Times New Roman" w:hAnsi="Times New Roman" w:cs="Times New Roman"/>
          <w:sz w:val="28"/>
          <w:szCs w:val="28"/>
        </w:rPr>
        <w:t>автономного образовательного</w:t>
      </w:r>
      <w:r w:rsidR="009A3B4B" w:rsidRPr="00EB7943">
        <w:rPr>
          <w:rFonts w:ascii="Times New Roman" w:hAnsi="Times New Roman" w:cs="Times New Roman"/>
          <w:sz w:val="28"/>
          <w:szCs w:val="28"/>
        </w:rPr>
        <w:t xml:space="preserve"> </w:t>
      </w: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учреждения</w:t>
      </w:r>
      <w:r w:rsidR="00DA4BE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E1A0E" w:rsidRPr="00FE1A0E" w:rsidRDefault="00DA1AF0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A1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перед формиров</w:t>
      </w:r>
      <w:r w:rsidR="005762E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анием годовой отчетности в срок</w:t>
      </w:r>
      <w:r w:rsidRPr="00DA1AF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 ранее 1 октября отчетного года проводятся </w:t>
      </w:r>
      <w:r w:rsidR="00FE1A0E"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инвентаризации активов, имущества, обязательств и иных объектов учета</w:t>
      </w:r>
      <w:r w:rsidR="009A3B4B" w:rsidRPr="009A3B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B4B" w:rsidRPr="00F76443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9A3B4B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A3B4B" w:rsidRPr="00F764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B4B">
        <w:rPr>
          <w:rFonts w:ascii="Times New Roman" w:eastAsia="Times New Roman" w:hAnsi="Times New Roman" w:cs="Times New Roman"/>
          <w:sz w:val="28"/>
          <w:szCs w:val="28"/>
        </w:rPr>
        <w:t>автономного образовательного</w:t>
      </w:r>
      <w:r w:rsidR="00FE1A0E"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учреждения;</w:t>
      </w:r>
    </w:p>
    <w:p w:rsidR="009A3B4B" w:rsidRPr="009A3B4B" w:rsidRDefault="009A3B4B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A3B4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для учета и контроля фактически отработанного и неотработанного рабочего времени в Табеле учета использования рабочего времени (ф. 0504421) регистрируются фактические затраты рабочего времени методом сплошной регистрации явок и неявок на работу»;</w:t>
      </w:r>
    </w:p>
    <w:p w:rsidR="00FE1A0E" w:rsidRPr="00FE1A0E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состав инвентарного объекта при признании и в процессе эксплуатации объекта (объектов) основных средств определяется комиссией по приемке и выбытию активов </w:t>
      </w:r>
      <w:r w:rsidR="00F76443" w:rsidRPr="00F764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муниципального автономного образовательного</w:t>
      </w:r>
      <w:r w:rsidR="00F76443">
        <w:t xml:space="preserve"> </w:t>
      </w:r>
      <w:r w:rsidR="00F76443" w:rsidRPr="00EB7943">
        <w:rPr>
          <w:rFonts w:ascii="Times New Roman" w:hAnsi="Times New Roman" w:cs="Times New Roman"/>
          <w:sz w:val="28"/>
          <w:szCs w:val="28"/>
        </w:rPr>
        <w:t xml:space="preserve"> </w:t>
      </w:r>
      <w:r w:rsidR="00F76443">
        <w:rPr>
          <w:rFonts w:ascii="Times New Roman" w:hAnsi="Times New Roman" w:cs="Times New Roman"/>
          <w:sz w:val="28"/>
          <w:szCs w:val="28"/>
        </w:rPr>
        <w:t>учреждения</w:t>
      </w:r>
      <w:r w:rsidR="00F764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 учетом положений приказа Министерства финансов Российской федерации от 31 декабря 2016 г. № 257 «Об утверждении федерального стандарта бухгалтерского учета для организаций государственного сектора «Основные средства» и существенности информации, раскрываемой в отчетности, в соответствии с критериями существенности;</w:t>
      </w:r>
    </w:p>
    <w:p w:rsidR="00FE1A0E" w:rsidRPr="00FE1A0E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начисление амортизации объекта основных средств производится </w:t>
      </w:r>
      <w:r w:rsidRPr="00F7644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линейным методом</w:t>
      </w:r>
      <w:r w:rsidRPr="00FE1A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;</w:t>
      </w:r>
    </w:p>
    <w:p w:rsidR="00FE1A0E" w:rsidRPr="00C85365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65">
        <w:rPr>
          <w:rFonts w:ascii="Times New Roman" w:eastAsia="Times New Roman" w:hAnsi="Times New Roman" w:cs="Times New Roman"/>
          <w:sz w:val="28"/>
          <w:szCs w:val="28"/>
        </w:rPr>
        <w:t>выдача денежных средств под отчет на командировочные расходы безналичным способом осуществляется по заявлению подотчетного лица с использованием расчетных (дебетовых) карт в рамках «зарплатного» проекта;</w:t>
      </w:r>
    </w:p>
    <w:p w:rsidR="00FE1A0E" w:rsidRPr="00C85365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65">
        <w:rPr>
          <w:rFonts w:ascii="Times New Roman" w:eastAsia="Times New Roman" w:hAnsi="Times New Roman" w:cs="Times New Roman"/>
          <w:sz w:val="28"/>
          <w:szCs w:val="28"/>
        </w:rPr>
        <w:t xml:space="preserve">событие после отчетной даты отражается и раскрывается в </w:t>
      </w:r>
      <w:r w:rsidR="003A30B6">
        <w:rPr>
          <w:rFonts w:ascii="Times New Roman" w:eastAsia="Times New Roman" w:hAnsi="Times New Roman" w:cs="Times New Roman"/>
          <w:sz w:val="28"/>
          <w:szCs w:val="28"/>
        </w:rPr>
        <w:t xml:space="preserve">бухгалтерской </w:t>
      </w:r>
      <w:r w:rsidRPr="00C85365">
        <w:rPr>
          <w:rFonts w:ascii="Times New Roman" w:eastAsia="Times New Roman" w:hAnsi="Times New Roman" w:cs="Times New Roman"/>
          <w:sz w:val="28"/>
          <w:szCs w:val="28"/>
        </w:rPr>
        <w:t>отчетности в соответствии с положениями приказа Министерства финансов Российской Федерации от 30 декабря 2017 г. № 275н «Об утверждении федерального стандарта бухгалтерского учета для организаций государственного сектора «События после отчетной даты»;</w:t>
      </w:r>
    </w:p>
    <w:p w:rsidR="00FE1A0E" w:rsidRPr="00C85365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65">
        <w:rPr>
          <w:rFonts w:ascii="Times New Roman" w:eastAsia="Times New Roman" w:hAnsi="Times New Roman" w:cs="Times New Roman"/>
          <w:sz w:val="28"/>
          <w:szCs w:val="28"/>
        </w:rPr>
        <w:t>событие после отчетной даты признается существенным, в случае, когда информация, раскрываемая в отчетности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C85365">
        <w:rPr>
          <w:rFonts w:ascii="Times New Roman" w:eastAsia="Times New Roman" w:hAnsi="Times New Roman" w:cs="Times New Roman"/>
          <w:sz w:val="28"/>
          <w:szCs w:val="28"/>
        </w:rPr>
        <w:t>ем, является существенной информацией;</w:t>
      </w:r>
    </w:p>
    <w:p w:rsidR="00FE1A0E" w:rsidRPr="00F12306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23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резерв предстоящих расходов формируется в сумме отложенных обязательств на оплату отпусков за фактически отработанное время в части выплат персоналу и в части оплаты страховых взносов;</w:t>
      </w:r>
    </w:p>
    <w:p w:rsidR="00FE1A0E" w:rsidRPr="00C85365" w:rsidRDefault="003A30B6" w:rsidP="003D7945">
      <w:pPr>
        <w:widowControl w:val="0"/>
        <w:numPr>
          <w:ilvl w:val="0"/>
          <w:numId w:val="1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месячную, квартальную</w:t>
      </w:r>
      <w:r w:rsidR="005E273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1A0E" w:rsidRPr="00C85365">
        <w:rPr>
          <w:rFonts w:ascii="Times New Roman" w:eastAsia="Times New Roman" w:hAnsi="Times New Roman" w:cs="Times New Roman"/>
          <w:sz w:val="28"/>
          <w:szCs w:val="28"/>
        </w:rPr>
        <w:t xml:space="preserve"> годовую и иную отчетность</w:t>
      </w:r>
      <w:r w:rsidR="00305F21" w:rsidRPr="00B316E7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305F21" w:rsidRPr="00305F21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305F21">
        <w:rPr>
          <w:rFonts w:ascii="Times New Roman" w:eastAsia="Times New Roman" w:hAnsi="Times New Roman" w:cs="Times New Roman"/>
          <w:sz w:val="28"/>
          <w:szCs w:val="28"/>
        </w:rPr>
        <w:t>ому автономному образовательному учреждению</w:t>
      </w:r>
      <w:r w:rsidR="00305F21" w:rsidRPr="00305F21">
        <w:rPr>
          <w:rFonts w:ascii="Times New Roman" w:eastAsia="Times New Roman" w:hAnsi="Times New Roman" w:cs="Times New Roman"/>
          <w:sz w:val="28"/>
          <w:szCs w:val="28"/>
        </w:rPr>
        <w:t xml:space="preserve"> формирует</w:t>
      </w:r>
      <w:r w:rsidR="005E2739" w:rsidRPr="00305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5F21">
        <w:rPr>
          <w:rFonts w:ascii="Times New Roman" w:eastAsia="Times New Roman" w:hAnsi="Times New Roman" w:cs="Times New Roman"/>
          <w:sz w:val="28"/>
          <w:szCs w:val="28"/>
        </w:rPr>
        <w:t>и представляет</w:t>
      </w:r>
      <w:r w:rsidR="005E27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945" w:rsidRPr="00DE1677">
        <w:rPr>
          <w:rFonts w:ascii="Times New Roman" w:hAnsi="Times New Roman" w:cs="Times New Roman"/>
          <w:sz w:val="28"/>
          <w:szCs w:val="28"/>
        </w:rPr>
        <w:t xml:space="preserve">внешним и внутренним пользователям </w:t>
      </w:r>
      <w:r w:rsidR="007175DB">
        <w:rPr>
          <w:rFonts w:ascii="Times New Roman" w:eastAsia="Times New Roman" w:hAnsi="Times New Roman" w:cs="Times New Roman"/>
          <w:sz w:val="28"/>
          <w:szCs w:val="28"/>
        </w:rPr>
        <w:t>на основании договора о бухгалтерском обслуживании</w:t>
      </w:r>
      <w:r w:rsidR="007175DB" w:rsidRPr="00305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17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муниципальное казенное учреждение «Централизованная бухгалтерия учреждений образования»</w:t>
      </w:r>
      <w:r w:rsidR="00FE1A0E" w:rsidRPr="00C85365">
        <w:rPr>
          <w:rFonts w:ascii="Times New Roman" w:eastAsia="Times New Roman" w:hAnsi="Times New Roman" w:cs="Times New Roman"/>
          <w:sz w:val="28"/>
          <w:szCs w:val="28"/>
        </w:rPr>
        <w:t>, в порядке и сроки, установленные законодательством Российской Федерации</w:t>
      </w:r>
      <w:r w:rsidR="001C4673">
        <w:rPr>
          <w:rFonts w:ascii="Times New Roman" w:eastAsia="Times New Roman" w:hAnsi="Times New Roman" w:cs="Times New Roman"/>
          <w:sz w:val="28"/>
          <w:szCs w:val="28"/>
        </w:rPr>
        <w:t xml:space="preserve">, приказом финансового </w:t>
      </w:r>
      <w:r w:rsidR="00C026AD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1C4673">
        <w:rPr>
          <w:rFonts w:ascii="Times New Roman" w:eastAsia="Times New Roman" w:hAnsi="Times New Roman" w:cs="Times New Roman"/>
          <w:sz w:val="28"/>
          <w:szCs w:val="28"/>
        </w:rPr>
        <w:t xml:space="preserve">, приказом </w:t>
      </w:r>
      <w:r w:rsidR="00C026AD">
        <w:rPr>
          <w:rFonts w:ascii="Times New Roman" w:eastAsia="Times New Roman" w:hAnsi="Times New Roman" w:cs="Times New Roman"/>
          <w:sz w:val="28"/>
          <w:szCs w:val="28"/>
        </w:rPr>
        <w:t>учредителя</w:t>
      </w:r>
      <w:r w:rsidR="001C467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1A0E" w:rsidRDefault="00FE1A0E" w:rsidP="003D7945">
      <w:pPr>
        <w:widowControl w:val="0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365">
        <w:rPr>
          <w:rFonts w:ascii="Times New Roman" w:eastAsia="Times New Roman" w:hAnsi="Times New Roman" w:cs="Times New Roman"/>
          <w:sz w:val="28"/>
          <w:szCs w:val="28"/>
        </w:rPr>
        <w:t>основные положения учетной политики</w:t>
      </w:r>
      <w:r w:rsidR="002254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6443" w:rsidRPr="00F7644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автономного образовательного </w:t>
      </w:r>
      <w:r w:rsidR="00F76443">
        <w:rPr>
          <w:rFonts w:ascii="Times New Roman" w:eastAsia="Times New Roman" w:hAnsi="Times New Roman" w:cs="Times New Roman"/>
          <w:sz w:val="28"/>
          <w:szCs w:val="28"/>
        </w:rPr>
        <w:t>учреждения</w:t>
      </w:r>
      <w:r w:rsidRPr="00C85365">
        <w:rPr>
          <w:rFonts w:ascii="Times New Roman" w:eastAsia="Times New Roman" w:hAnsi="Times New Roman" w:cs="Times New Roman"/>
          <w:sz w:val="28"/>
          <w:szCs w:val="28"/>
        </w:rPr>
        <w:t xml:space="preserve"> применяются одновременно с иными документами учетной политики, оформленны</w:t>
      </w:r>
      <w:r w:rsidR="009A3B4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85365">
        <w:rPr>
          <w:rFonts w:ascii="Times New Roman" w:eastAsia="Times New Roman" w:hAnsi="Times New Roman" w:cs="Times New Roman"/>
          <w:sz w:val="28"/>
          <w:szCs w:val="28"/>
        </w:rPr>
        <w:t xml:space="preserve"> приказами, а также положениями законодательства Российской Федерации о бухгалтерском учете.</w:t>
      </w:r>
    </w:p>
    <w:sectPr w:rsidR="00FE1A0E" w:rsidSect="0083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6FB255EF"/>
    <w:multiLevelType w:val="multilevel"/>
    <w:tmpl w:val="D834C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A0E"/>
    <w:rsid w:val="000561A1"/>
    <w:rsid w:val="000812FC"/>
    <w:rsid w:val="000C5C4B"/>
    <w:rsid w:val="001C4673"/>
    <w:rsid w:val="00225484"/>
    <w:rsid w:val="002C23BB"/>
    <w:rsid w:val="00305F21"/>
    <w:rsid w:val="00326DEE"/>
    <w:rsid w:val="003466D6"/>
    <w:rsid w:val="003561C0"/>
    <w:rsid w:val="003A30B6"/>
    <w:rsid w:val="003D7945"/>
    <w:rsid w:val="00484F6E"/>
    <w:rsid w:val="004A39A8"/>
    <w:rsid w:val="005762ED"/>
    <w:rsid w:val="00597340"/>
    <w:rsid w:val="005C531E"/>
    <w:rsid w:val="005E2739"/>
    <w:rsid w:val="0062476C"/>
    <w:rsid w:val="00665EC6"/>
    <w:rsid w:val="007175DB"/>
    <w:rsid w:val="007B591E"/>
    <w:rsid w:val="007D2A54"/>
    <w:rsid w:val="007F2AD8"/>
    <w:rsid w:val="00835BCF"/>
    <w:rsid w:val="008B10A4"/>
    <w:rsid w:val="009339CC"/>
    <w:rsid w:val="0093405D"/>
    <w:rsid w:val="00963224"/>
    <w:rsid w:val="009A3B4B"/>
    <w:rsid w:val="009D0374"/>
    <w:rsid w:val="009E7E5F"/>
    <w:rsid w:val="00A4504E"/>
    <w:rsid w:val="00AE2B21"/>
    <w:rsid w:val="00AE4137"/>
    <w:rsid w:val="00B316E7"/>
    <w:rsid w:val="00B50181"/>
    <w:rsid w:val="00C026AD"/>
    <w:rsid w:val="00D30583"/>
    <w:rsid w:val="00D82784"/>
    <w:rsid w:val="00DA1AF0"/>
    <w:rsid w:val="00DA4BE9"/>
    <w:rsid w:val="00F12306"/>
    <w:rsid w:val="00F76443"/>
    <w:rsid w:val="00FE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FE1A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E1A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E1A0E"/>
    <w:pPr>
      <w:widowControl w:val="0"/>
      <w:shd w:val="clear" w:color="auto" w:fill="FFFFFF"/>
      <w:spacing w:after="600" w:line="320" w:lineRule="exact"/>
      <w:ind w:firstLine="86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FE1A0E"/>
    <w:pPr>
      <w:widowControl w:val="0"/>
      <w:shd w:val="clear" w:color="auto" w:fill="FFFFFF"/>
      <w:spacing w:before="600" w:after="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5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591E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AE413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uiPriority w:val="20"/>
    <w:qFormat/>
    <w:rsid w:val="00B50181"/>
    <w:rPr>
      <w:i/>
      <w:iCs/>
    </w:rPr>
  </w:style>
  <w:style w:type="character" w:styleId="a7">
    <w:name w:val="Hyperlink"/>
    <w:unhideWhenUsed/>
    <w:rsid w:val="007F2AD8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F2AD8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eader-user-name">
    <w:name w:val="header-user-name"/>
    <w:basedOn w:val="a0"/>
    <w:rsid w:val="009339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161AA42813FF2C5CEF20345109A18045E915A4D486592BF0D91A3DD55F1698951AD87C989255BD5FBE893C30491654393C4422B6702763792395C742FD69E8FdDRDM" TargetMode="External"/><Relationship Id="rId13" Type="http://schemas.openxmlformats.org/officeDocument/2006/relationships/hyperlink" Target="consultantplus://offline/ref=9D8161AA42813FF2C5CEF20345109A18045E915A4D486592BF0D91A3DD55F1698951AD87C989255BD5FBE893C30798654393C4422B6702763792395C742FD69E8FdDRDM" TargetMode="External"/><Relationship Id="rId18" Type="http://schemas.openxmlformats.org/officeDocument/2006/relationships/hyperlink" Target="consultantplus://offline/ref=9D8161AA42813FF2C5CEF20345109A18045E915A4D486592BF0D91A3DD55F1698951AD87C989255BD5FBE09DC1019F654393C4422B6702763792395C742FD69E8FdDRDM" TargetMode="External"/><Relationship Id="rId26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9" Type="http://schemas.openxmlformats.org/officeDocument/2006/relationships/hyperlink" Target="consultantplus://offline/ref=9D8161AA42813FF2C5CEF20345109A18045E915A4D486592BF0D91A3DD55F1698951AD87C989255BD5FBEB97C0019A654393C4422B6702763792395C742FD69E8EDC4717EAd6R1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D8161AA42813FF2C5CEF20345109A18045E915A4D486592BF0D91A3DD55F1698951AD87C989255BD5FBE09DC1029A654393C4422B6702763792395C742FD69E8FdDRDM" TargetMode="External"/><Relationship Id="rId34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9D8161AA42813FF2C5CEF20345109A18045E915A4D486592BF0D91A3DD55F1698951AD87C989255BD5FAEB9DC7049D654393C4422B6702763792395C742FD69E8FdDRDM" TargetMode="External"/><Relationship Id="rId12" Type="http://schemas.openxmlformats.org/officeDocument/2006/relationships/hyperlink" Target="consultantplus://offline/ref=9D8161AA42813FF2C5CEF20345109A18045E915A4D486592BF0D91A3DD55F1698951AD87C989255BD5FBE893C30798654393C4422B6702763792395C742FD69E8FdDRDM" TargetMode="External"/><Relationship Id="rId17" Type="http://schemas.openxmlformats.org/officeDocument/2006/relationships/hyperlink" Target="consultantplus://offline/ref=9D8161AA42813FF2C5CEF20345109A18045E915A4D486592BF0D91A3DD55F1698951AD87C989255BD5FBE091C30D9A654393C4422B6702763792395C742FD69E8FdDRDM" TargetMode="External"/><Relationship Id="rId25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3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8" Type="http://schemas.openxmlformats.org/officeDocument/2006/relationships/hyperlink" Target="consultantplus://offline/ref=50392A1E0A8655D0C304C6AE8EC8E7E45267718C86CA768A87835FBA39401885DC16586E461043ACFD233A0FD89D5E793ED314A863EE7FF7WA04X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D8161AA42813FF2C5CEF20345109A18045E915A4D486592BF0D91A3DD55F1698951AD87C989255BD5FBE091C30D9A654393C4422B6702763792395C742FD69E8FdDRDM" TargetMode="External"/><Relationship Id="rId20" Type="http://schemas.openxmlformats.org/officeDocument/2006/relationships/hyperlink" Target="consultantplus://offline/ref=9D8161AA42813FF2C5CEF20345109A18045E915A4D486592BF0D91A3DD55F1698951AD87C989255BD5FBE09DC1029A654393C4422B6702763792395C742FD69E8FdDRDM" TargetMode="External"/><Relationship Id="rId29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41" Type="http://schemas.openxmlformats.org/officeDocument/2006/relationships/hyperlink" Target="consultantplus://offline/ref=9D8161AA42813FF2C5CEF20345109A18045E915A4D486592BF0D91A3DD55F1698951AD87C989255BD5F8EF97C60D98654393C4422B6702763792395C742FD69E8EDC4717EAd6R1M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D8161AA42813FF2C5CEF20345109A18045E915A4D486592BF0D91A3DD55F1698951AD87C989255BD5FAEB9DC7049D654393C4422B6702763792395C742FD69E8FdDRDM" TargetMode="External"/><Relationship Id="rId11" Type="http://schemas.openxmlformats.org/officeDocument/2006/relationships/hyperlink" Target="consultantplus://offline/ref=9D8161AA42813FF2C5CEF20345109A18045E915A4D486592BF0D91A3DD55F1698951AD87C989255BD5FBE893C10091654393C4422B6702763792395C742FD69E8FdDRDM" TargetMode="External"/><Relationship Id="rId24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2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7" Type="http://schemas.openxmlformats.org/officeDocument/2006/relationships/hyperlink" Target="consultantplus://offline/ref=50392A1E0A8655D0C304C6AE8EC8E7E45267718C86CA768A87835FBA39401885CE16006247135AAAF9366C5E9EWC0BX" TargetMode="External"/><Relationship Id="rId40" Type="http://schemas.openxmlformats.org/officeDocument/2006/relationships/hyperlink" Target="consultantplus://offline/ref=9D8161AA42813FF2C5CEF20345109A18045E915A4D486592BF0D91A3DD55F1698951AD87C989255BD5FBEB97C0019A654393C4422B6702763792395C742FD69E8EDC4717EAd6R1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D8161AA42813FF2C5CEF20345109A18045E915A4D486592BF0D91A3DD55F1698951AD87C989255BD5FAEB9DC70491654393C4422B6702763792395C742FD69E8FdDRDM" TargetMode="External"/><Relationship Id="rId23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28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6" Type="http://schemas.openxmlformats.org/officeDocument/2006/relationships/hyperlink" Target="consultantplus://offline/ref=50392A1E0A8655D0C304C6AE8EC8E7E45266708987C4768A87835FBA39401885DC16586E461144A8F9233A0FD89D5E793ED314A863EE7FF7WA04X" TargetMode="External"/><Relationship Id="rId10" Type="http://schemas.openxmlformats.org/officeDocument/2006/relationships/hyperlink" Target="consultantplus://offline/ref=9D8161AA42813FF2C5CEF20345109A18045E915A4D486592BF0D91A3DD55F1698951AD87C989255BD5FBE893C10091654393C4422B6702763792395C742FD69E8FdDRDM" TargetMode="External"/><Relationship Id="rId19" Type="http://schemas.openxmlformats.org/officeDocument/2006/relationships/hyperlink" Target="consultantplus://offline/ref=9D8161AA42813FF2C5CEF20345109A18045E915A4D486592BF0D91A3DD55F1698951AD87C989255BD5FBE09DC1019F654393C4422B6702763792395C742FD69E8FdDRDM" TargetMode="External"/><Relationship Id="rId31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8161AA42813FF2C5CEF20345109A18045E915A4D486592BF0D91A3DD55F1698951AD87C989255BD5FBE893C30491654393C4422B6702763792395C742FD69E8FdDRDM" TargetMode="External"/><Relationship Id="rId14" Type="http://schemas.openxmlformats.org/officeDocument/2006/relationships/hyperlink" Target="consultantplus://offline/ref=9D8161AA42813FF2C5CEF20345109A18045E915A4D486592BF0D91A3DD55F1698951AD87C989255BD5FAEB9DC70491654393C4422B6702763792395C742FD69E8FdDRDM" TargetMode="External"/><Relationship Id="rId22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27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0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35" Type="http://schemas.openxmlformats.org/officeDocument/2006/relationships/hyperlink" Target="consultantplus://offline/ref=9D8161AA42813FF2C5CEF20345109A18045E915A4D486592BF0D91A3DD55F1698951AD87C989255BD5FBE09DC10190654393C4422B6702763792395C742FD69E8FdDRD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2810</Words>
  <Characters>16017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Четверик А.А.</dc:creator>
  <cp:lastModifiedBy>User</cp:lastModifiedBy>
  <cp:revision>2</cp:revision>
  <cp:lastPrinted>2026-01-28T06:43:00Z</cp:lastPrinted>
  <dcterms:created xsi:type="dcterms:W3CDTF">2026-01-29T06:24:00Z</dcterms:created>
  <dcterms:modified xsi:type="dcterms:W3CDTF">2026-01-29T06:24:00Z</dcterms:modified>
</cp:coreProperties>
</file>